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附件1 </w:t>
      </w:r>
      <w:r>
        <w:rPr>
          <w:rFonts w:hint="eastAsia" w:ascii="黑体" w:hAnsi="黑体" w:eastAsia="黑体" w:cs="黑体"/>
          <w:sz w:val="32"/>
          <w:lang w:val="en-US" w:eastAsia="zh-CN"/>
        </w:rPr>
        <w:t>四川省2023届优秀毕业生推荐指标分配</w:t>
      </w:r>
    </w:p>
    <w:p>
      <w:pPr>
        <w:ind w:left="0" w:leftChars="0" w:firstLine="0" w:firstLineChars="0"/>
        <w:rPr>
          <w:rFonts w:hint="default" w:ascii="黑体" w:hAnsi="黑体" w:eastAsia="黑体" w:cs="黑体"/>
          <w:sz w:val="24"/>
          <w:szCs w:val="21"/>
          <w:lang w:val="en-US" w:eastAsia="zh-CN"/>
        </w:rPr>
      </w:pPr>
    </w:p>
    <w:tbl>
      <w:tblPr>
        <w:tblStyle w:val="3"/>
        <w:tblW w:w="0" w:type="auto"/>
        <w:tblInd w:w="5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6"/>
        <w:gridCol w:w="4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956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学院</w:t>
            </w:r>
          </w:p>
        </w:tc>
        <w:tc>
          <w:tcPr>
            <w:tcW w:w="4000" w:type="dxa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省优毕业生指标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计算机科学与工程学院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自动化与信息工程学院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机械工程学院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化学与环境工程学院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化学工程学院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16（含技能班）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生物工程学院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土木工程学院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外语学院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人文学院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26（含技能班）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物理与电子工程学院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教育与心理科学学院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应用技术学院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jMDFlNDE0ZTZmOWYxNmNlOThhODVhMzVmNjM5MDMifQ=="/>
  </w:docVars>
  <w:rsids>
    <w:rsidRoot w:val="00000000"/>
    <w:rsid w:val="0FD12B6A"/>
    <w:rsid w:val="520E144F"/>
    <w:rsid w:val="661F2C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+中文正文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219</Characters>
  <Lines>0</Lines>
  <Paragraphs>0</Paragraphs>
  <TotalTime>90</TotalTime>
  <ScaleCrop>false</ScaleCrop>
  <LinksUpToDate>false</LinksUpToDate>
  <CharactersWithSpaces>220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2021-03-03T17:00:00Z</dcterms:created>
  <dc:creator>马秦西蜀</dc:creator>
  <cp:lastModifiedBy>Cici西子</cp:lastModifiedBy>
  <dcterms:modified xsi:type="dcterms:W3CDTF">2022-10-27T06:19:06Z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031BF419BF994515B3ACEB75C38E6E68</vt:lpwstr>
  </property>
</Properties>
</file>