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028B70"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附件1</w:t>
      </w:r>
    </w:p>
    <w:p w14:paraId="33ABFC10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“轻风化雨652”智慧育人平台操作指南</w:t>
      </w:r>
    </w:p>
    <w:p w14:paraId="67F1CA60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（辅导员手机端）</w:t>
      </w:r>
    </w:p>
    <w:p w14:paraId="41EDB98A">
      <w:pPr>
        <w:widowControl/>
        <w:spacing w:line="560" w:lineRule="exact"/>
        <w:ind w:firstLine="620" w:firstLineChars="200"/>
        <w:jc w:val="left"/>
        <w:outlineLvl w:val="0"/>
      </w:pPr>
      <w:r>
        <w:rPr>
          <w:rFonts w:ascii="黑体" w:hAnsi="宋体" w:eastAsia="黑体" w:cs="黑体"/>
          <w:color w:val="000000"/>
          <w:kern w:val="0"/>
          <w:sz w:val="31"/>
          <w:szCs w:val="31"/>
        </w:rPr>
        <w:t xml:space="preserve">一、账号绑定 </w:t>
      </w:r>
    </w:p>
    <w:p w14:paraId="57F3B5DA">
      <w:pPr>
        <w:widowControl/>
        <w:spacing w:line="560" w:lineRule="exact"/>
        <w:ind w:firstLine="643" w:firstLineChars="200"/>
        <w:rPr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（一）关注微信公众号。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在微信中搜索并关注“轻风化雨652”微信公众号，由底部菜单进入“办事大厅”。</w:t>
      </w:r>
    </w:p>
    <w:p w14:paraId="3B945A6A">
      <w:pPr>
        <w:widowControl/>
        <w:jc w:val="center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drawing>
          <wp:inline distT="0" distB="0" distL="0" distR="0">
            <wp:extent cx="3219450" cy="1106170"/>
            <wp:effectExtent l="0" t="0" r="0" b="17780"/>
            <wp:docPr id="1026" name="图片 1" descr="扫码_搜索联合传播样式-标准色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扫码_搜索联合传播样式-标准色版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75C4">
      <w:pPr>
        <w:widowControl/>
        <w:spacing w:line="560" w:lineRule="exact"/>
        <w:ind w:firstLine="643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（二）绑定账号。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首次进入“办事大厅”的用户系统会自动进行“用户验证”。请在弹出的“用户验证”页面，填写姓名、学号、手机号码，获取手机验证码并填写，点击“提交”按钮，完成账号与微信公众号的绑定。</w:t>
      </w:r>
    </w:p>
    <w:p w14:paraId="2D7BB134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宋体" w:hAnsi="宋体"/>
          <w:spacing w:val="8"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126365</wp:posOffset>
            </wp:positionV>
            <wp:extent cx="1843405" cy="3680460"/>
            <wp:effectExtent l="0" t="0" r="4445" b="15240"/>
            <wp:wrapTight wrapText="bothSides">
              <wp:wrapPolygon>
                <wp:start x="0" y="0"/>
                <wp:lineTo x="0" y="21466"/>
                <wp:lineTo x="21429" y="21466"/>
                <wp:lineTo x="21429" y="0"/>
                <wp:lineTo x="0" y="0"/>
              </wp:wrapPolygon>
            </wp:wrapTight>
            <wp:docPr id="1027" name="图片 4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图片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404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宋体" w:hAnsi="宋体"/>
          <w:spacing w:val="8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136525</wp:posOffset>
            </wp:positionV>
            <wp:extent cx="1776095" cy="3666490"/>
            <wp:effectExtent l="0" t="0" r="14605" b="10160"/>
            <wp:wrapSquare wrapText="bothSides"/>
            <wp:docPr id="1028" name="图片 10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0" descr="图片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D49D8ED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1513EF6A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38D47DF7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4AF13902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2324D81F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5783E14C">
      <w:pPr>
        <w:widowControl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</w:p>
    <w:p w14:paraId="7966F7BF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</w:p>
    <w:p w14:paraId="7E3B641A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</w:p>
    <w:p w14:paraId="477C3441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</w:p>
    <w:p w14:paraId="02ED705E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</w:rPr>
        <w:t>二、假期去向登记操作</w:t>
      </w:r>
    </w:p>
    <w:p w14:paraId="69FC75F3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登录“轻风化雨 652”平台后，在应用中，找到“假期去向”服务，点击进入。辅导员可以查看管理班级下学生的假期去向信息。</w:t>
      </w:r>
    </w:p>
    <w:p w14:paraId="1545E724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（一）假期离校管理</w:t>
      </w:r>
    </w:p>
    <w:p w14:paraId="35C0FDDC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在“学生去向管理”-“假期离校管理”页面，辅导员可以查看管理班级下学生的离校登记信息，点击“修改”，查看登记信息详情。</w:t>
      </w:r>
    </w:p>
    <w:p w14:paraId="47D7BA16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</w:pPr>
      <w:r>
        <w:rPr>
          <w:rFonts w:hint="eastAsia"/>
        </w:rPr>
        <w:drawing>
          <wp:inline distT="0" distB="0" distL="0" distR="0">
            <wp:extent cx="1947545" cy="4304665"/>
            <wp:effectExtent l="0" t="0" r="14605" b="635"/>
            <wp:docPr id="1029" name="图片 5" descr="0b03138e94b54328b07fc4aef406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5" descr="0b03138e94b54328b07fc4aef40616a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947545" cy="4305935"/>
            <wp:effectExtent l="0" t="0" r="14605" b="18415"/>
            <wp:docPr id="1030" name="图片 6" descr="97cbd2d9cde2195dfdb0ef557f5a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6" descr="97cbd2d9cde2195dfdb0ef557f5a96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BDAD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（二）假期留校管理</w:t>
      </w:r>
    </w:p>
    <w:p w14:paraId="491B6DF7">
      <w:pPr>
        <w:widowControl/>
        <w:ind w:firstLine="560" w:firstLineChars="200"/>
        <w:jc w:val="left"/>
      </w:pPr>
      <w:r>
        <w:rPr>
          <w:rFonts w:hint="eastAsia" w:ascii="宋体" w:hAnsi="宋体"/>
          <w:color w:val="000000"/>
          <w:kern w:val="0"/>
          <w:sz w:val="28"/>
          <w:szCs w:val="28"/>
        </w:rPr>
        <w:t>在“学生去向管理”-“假期留校管理”页面，辅导员可以查看管理班级下学生的留校登记信息，点击“修改”，查看登记信息详情。</w:t>
      </w:r>
    </w:p>
    <w:p w14:paraId="3C566796">
      <w:pPr>
        <w:widowControl/>
        <w:ind w:firstLine="560" w:firstLineChars="200"/>
        <w:jc w:val="center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drawing>
          <wp:inline distT="0" distB="0" distL="0" distR="0">
            <wp:extent cx="1729740" cy="3824605"/>
            <wp:effectExtent l="0" t="0" r="3810" b="4445"/>
            <wp:docPr id="1031" name="图片 7" descr="7c823e119b7805cd7efc14a9a247ff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7" descr="7c823e119b7805cd7efc14a9a247ff7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kern w:val="0"/>
          <w:sz w:val="28"/>
          <w:szCs w:val="28"/>
        </w:rPr>
        <w:t xml:space="preserve">  </w:t>
      </w:r>
      <w:r>
        <w:rPr>
          <w:rFonts w:hint="eastAsia" w:ascii="宋体" w:hAnsi="宋体"/>
          <w:color w:val="000000"/>
          <w:kern w:val="0"/>
          <w:sz w:val="28"/>
          <w:szCs w:val="28"/>
        </w:rPr>
        <w:drawing>
          <wp:inline distT="0" distB="0" distL="0" distR="0">
            <wp:extent cx="1729740" cy="3823335"/>
            <wp:effectExtent l="0" t="0" r="3810" b="5715"/>
            <wp:docPr id="1032" name="图片 8" descr="68162c89c876fbfd445986dee7078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8" descr="68162c89c876fbfd445986dee70785b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AA93">
      <w:pPr>
        <w:widowControl/>
        <w:spacing w:line="500" w:lineRule="exact"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（三）</w:t>
      </w:r>
      <w:r>
        <w:rPr>
          <w:rFonts w:ascii="楷体" w:hAnsi="楷体" w:eastAsia="楷体" w:cs="楷体"/>
          <w:b/>
          <w:bCs/>
          <w:color w:val="000000"/>
          <w:kern w:val="0"/>
          <w:sz w:val="32"/>
          <w:szCs w:val="32"/>
        </w:rPr>
        <w:t>留校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申请</w:t>
      </w:r>
      <w:r>
        <w:rPr>
          <w:rFonts w:ascii="楷体" w:hAnsi="楷体" w:eastAsia="楷体" w:cs="楷体"/>
          <w:b/>
          <w:bCs/>
          <w:color w:val="000000"/>
          <w:kern w:val="0"/>
          <w:sz w:val="32"/>
          <w:szCs w:val="32"/>
        </w:rPr>
        <w:t>管理</w:t>
      </w:r>
    </w:p>
    <w:p w14:paraId="352CB560">
      <w:pPr>
        <w:widowControl/>
        <w:spacing w:line="500" w:lineRule="exact"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ascii="宋体" w:hAnsi="宋体"/>
          <w:color w:val="000000"/>
          <w:kern w:val="0"/>
          <w:sz w:val="28"/>
          <w:szCs w:val="28"/>
        </w:rPr>
        <w:t>在“</w:t>
      </w:r>
      <w:r>
        <w:rPr>
          <w:rFonts w:hint="eastAsia" w:ascii="宋体" w:hAnsi="宋体"/>
          <w:color w:val="000000"/>
          <w:kern w:val="0"/>
          <w:sz w:val="28"/>
          <w:szCs w:val="28"/>
        </w:rPr>
        <w:t>更多</w:t>
      </w:r>
      <w:r>
        <w:rPr>
          <w:rFonts w:ascii="宋体" w:hAnsi="宋体"/>
          <w:color w:val="000000"/>
          <w:kern w:val="0"/>
          <w:sz w:val="28"/>
          <w:szCs w:val="28"/>
        </w:rPr>
        <w:t>”-“留校</w:t>
      </w:r>
      <w:r>
        <w:rPr>
          <w:rFonts w:hint="eastAsia" w:ascii="宋体" w:hAnsi="宋体"/>
          <w:color w:val="000000"/>
          <w:kern w:val="0"/>
          <w:sz w:val="28"/>
          <w:szCs w:val="28"/>
        </w:rPr>
        <w:t>申请</w:t>
      </w:r>
      <w:r>
        <w:rPr>
          <w:rFonts w:ascii="宋体" w:hAnsi="宋体"/>
          <w:color w:val="000000"/>
          <w:kern w:val="0"/>
          <w:sz w:val="28"/>
          <w:szCs w:val="28"/>
        </w:rPr>
        <w:t>管理”页面，辅导员</w:t>
      </w:r>
      <w:r>
        <w:rPr>
          <w:rFonts w:hint="eastAsia" w:ascii="宋体" w:hAnsi="宋体"/>
          <w:color w:val="000000"/>
          <w:kern w:val="0"/>
          <w:sz w:val="28"/>
          <w:szCs w:val="28"/>
        </w:rPr>
        <w:t>、研工人员、学工办主任、研究生导师、学院副书记，</w:t>
      </w:r>
      <w:r>
        <w:rPr>
          <w:rFonts w:ascii="宋体" w:hAnsi="宋体"/>
          <w:color w:val="000000"/>
          <w:kern w:val="0"/>
          <w:sz w:val="28"/>
          <w:szCs w:val="28"/>
        </w:rPr>
        <w:t>可以</w:t>
      </w:r>
      <w:r>
        <w:rPr>
          <w:rFonts w:hint="eastAsia" w:ascii="宋体" w:hAnsi="宋体"/>
          <w:color w:val="000000"/>
          <w:kern w:val="0"/>
          <w:sz w:val="28"/>
          <w:szCs w:val="28"/>
        </w:rPr>
        <w:t>审批所</w:t>
      </w:r>
      <w:r>
        <w:rPr>
          <w:rFonts w:ascii="宋体" w:hAnsi="宋体"/>
          <w:color w:val="000000"/>
          <w:kern w:val="0"/>
          <w:sz w:val="28"/>
          <w:szCs w:val="28"/>
        </w:rPr>
        <w:t>管理班级下学生的留校登记信息，点击“</w:t>
      </w:r>
      <w:r>
        <w:rPr>
          <w:rFonts w:hint="eastAsia" w:ascii="宋体" w:hAnsi="宋体"/>
          <w:color w:val="000000"/>
          <w:kern w:val="0"/>
          <w:sz w:val="28"/>
          <w:szCs w:val="28"/>
        </w:rPr>
        <w:t>一条申请记录</w:t>
      </w:r>
      <w:r>
        <w:rPr>
          <w:rFonts w:ascii="宋体" w:hAnsi="宋体"/>
          <w:color w:val="000000"/>
          <w:kern w:val="0"/>
          <w:sz w:val="28"/>
          <w:szCs w:val="28"/>
        </w:rPr>
        <w:t>”，</w:t>
      </w:r>
      <w:r>
        <w:rPr>
          <w:rFonts w:hint="eastAsia" w:ascii="宋体" w:hAnsi="宋体"/>
          <w:color w:val="000000"/>
          <w:kern w:val="0"/>
          <w:sz w:val="28"/>
          <w:szCs w:val="28"/>
        </w:rPr>
        <w:t>进入留校申请</w:t>
      </w:r>
      <w:r>
        <w:rPr>
          <w:rFonts w:ascii="宋体" w:hAnsi="宋体"/>
          <w:color w:val="000000"/>
          <w:kern w:val="0"/>
          <w:sz w:val="28"/>
          <w:szCs w:val="28"/>
        </w:rPr>
        <w:t>详情</w:t>
      </w:r>
      <w:r>
        <w:rPr>
          <w:rFonts w:hint="eastAsia" w:ascii="宋体" w:hAnsi="宋体"/>
          <w:color w:val="000000"/>
          <w:kern w:val="0"/>
          <w:sz w:val="28"/>
          <w:szCs w:val="28"/>
        </w:rPr>
        <w:t>页审批</w:t>
      </w:r>
      <w:r>
        <w:rPr>
          <w:rFonts w:ascii="宋体" w:hAnsi="宋体"/>
          <w:color w:val="000000"/>
          <w:kern w:val="0"/>
          <w:sz w:val="28"/>
          <w:szCs w:val="28"/>
        </w:rPr>
        <w:t>。</w:t>
      </w:r>
    </w:p>
    <w:p w14:paraId="0F36F3E7">
      <w:pPr>
        <w:widowControl/>
        <w:jc w:val="center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ascii="宋体" w:hAnsi="宋体"/>
          <w:color w:val="000000"/>
          <w:kern w:val="0"/>
          <w:sz w:val="28"/>
          <w:szCs w:val="28"/>
        </w:rPr>
        <w:drawing>
          <wp:inline distT="0" distB="0" distL="0" distR="0">
            <wp:extent cx="1731010" cy="2613660"/>
            <wp:effectExtent l="0" t="0" r="2540" b="15240"/>
            <wp:docPr id="1033" name="图片 2" descr="9647ef888312979cfd3200a65ec208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" descr="9647ef888312979cfd3200a65ec208e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4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kern w:val="0"/>
          <w:sz w:val="28"/>
          <w:szCs w:val="28"/>
        </w:rPr>
        <w:drawing>
          <wp:inline distT="0" distB="0" distL="0" distR="0">
            <wp:extent cx="2032000" cy="2606675"/>
            <wp:effectExtent l="0" t="0" r="6350" b="3175"/>
            <wp:docPr id="1034" name="图片 3" descr="37443426c9e10d2c8cfdd049c093ad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3" descr="37443426c9e10d2c8cfdd049c093ad7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D427">
      <w:pPr>
        <w:widowControl/>
        <w:ind w:firstLine="643" w:firstLineChars="200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（四）批次切换操作</w:t>
      </w:r>
    </w:p>
    <w:p w14:paraId="51D2ACE1">
      <w:pPr>
        <w:widowControl/>
        <w:ind w:firstLine="560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点击顶部</w:t>
      </w:r>
      <w:r>
        <w:rPr>
          <w:rFonts w:ascii="宋体" w:hAnsi="宋体"/>
          <w:color w:val="000000"/>
          <w:kern w:val="0"/>
          <w:sz w:val="28"/>
          <w:szCs w:val="28"/>
        </w:rPr>
        <w:t>“</w:t>
      </w:r>
      <w:r>
        <w:rPr>
          <w:rFonts w:hint="eastAsia" w:ascii="宋体" w:hAnsi="宋体"/>
          <w:color w:val="000000"/>
          <w:kern w:val="0"/>
          <w:sz w:val="28"/>
          <w:szCs w:val="28"/>
        </w:rPr>
        <w:t>筛选</w:t>
      </w:r>
      <w:r>
        <w:rPr>
          <w:rFonts w:ascii="宋体" w:hAnsi="宋体"/>
          <w:color w:val="000000"/>
          <w:kern w:val="0"/>
          <w:sz w:val="28"/>
          <w:szCs w:val="28"/>
        </w:rPr>
        <w:t>”，</w:t>
      </w:r>
      <w:r>
        <w:rPr>
          <w:rFonts w:hint="eastAsia" w:ascii="宋体" w:hAnsi="宋体"/>
          <w:color w:val="000000"/>
          <w:kern w:val="0"/>
          <w:sz w:val="28"/>
          <w:szCs w:val="28"/>
        </w:rPr>
        <w:t>可对批次、学号、类型、校区等进行筛选。批次筛选，主要用于相应角色进行相应批次，辅导员、学工办主任筛选本科批次，导师、研工人员筛选研究生批次，学院副书记筛选需要审批的学生批次</w:t>
      </w:r>
      <w:r>
        <w:rPr>
          <w:rFonts w:ascii="宋体" w:hAnsi="宋体"/>
          <w:color w:val="000000"/>
          <w:kern w:val="0"/>
          <w:sz w:val="28"/>
          <w:szCs w:val="28"/>
        </w:rPr>
        <w:t>。</w:t>
      </w:r>
    </w:p>
    <w:p w14:paraId="1A3F1D9D">
      <w:pPr>
        <w:widowControl/>
        <w:rPr>
          <w:rFonts w:hint="eastAsia" w:ascii="宋体" w:hAnsi="宋体"/>
          <w:color w:val="000000"/>
          <w:kern w:val="0"/>
          <w:sz w:val="28"/>
          <w:szCs w:val="28"/>
        </w:rPr>
      </w:pPr>
    </w:p>
    <w:p w14:paraId="025FDCC4">
      <w:pPr>
        <w:widowControl/>
        <w:ind w:firstLine="560" w:firstLineChars="200"/>
        <w:jc w:val="center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ascii="宋体" w:hAnsi="宋体"/>
          <w:color w:val="000000"/>
          <w:kern w:val="0"/>
          <w:sz w:val="28"/>
          <w:szCs w:val="28"/>
        </w:rPr>
        <w:drawing>
          <wp:inline distT="0" distB="0" distL="0" distR="0">
            <wp:extent cx="1440180" cy="3110230"/>
            <wp:effectExtent l="0" t="0" r="7620" b="13970"/>
            <wp:docPr id="1035" name="图片 9" descr="334be3981fdca90002efcc7de322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9" descr="334be3981fdca90002efcc7de322616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kern w:val="0"/>
          <w:sz w:val="28"/>
          <w:szCs w:val="28"/>
        </w:rPr>
        <w:drawing>
          <wp:inline distT="0" distB="0" distL="0" distR="0">
            <wp:extent cx="1440180" cy="3110230"/>
            <wp:effectExtent l="0" t="0" r="7620" b="13970"/>
            <wp:docPr id="1036" name="图片 11" descr="d689e74cdae4f454423f0523e0bc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1" descr="d689e74cdae4f454423f0523e0bc227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kern w:val="0"/>
          <w:sz w:val="28"/>
          <w:szCs w:val="28"/>
        </w:rPr>
        <w:drawing>
          <wp:inline distT="0" distB="0" distL="0" distR="0">
            <wp:extent cx="1440180" cy="3110230"/>
            <wp:effectExtent l="0" t="0" r="7620" b="13970"/>
            <wp:docPr id="1037" name="图片 12" descr="b566ecc458a715fc6cc3243eeafdd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2" descr="b566ecc458a715fc6cc3243eeafdd20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FEAE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ECB2AE2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339107E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F3A9D4C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6B13930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7EBB257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8258D86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3B2FFF4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5122F46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5AC5F2F">
      <w:pPr>
        <w:spacing w:line="70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</w:p>
    <w:p w14:paraId="10CC3DE2">
      <w:pPr>
        <w:spacing w:line="70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</w:p>
    <w:p w14:paraId="066EB63C">
      <w:pPr>
        <w:spacing w:line="70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“轻风化雨652”智慧育人平台操作指南</w:t>
      </w:r>
    </w:p>
    <w:p w14:paraId="6051D8F0">
      <w:pPr>
        <w:spacing w:line="700" w:lineRule="exact"/>
        <w:jc w:val="center"/>
        <w:rPr>
          <w:sz w:val="40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（教师电脑端）</w:t>
      </w:r>
    </w:p>
    <w:p w14:paraId="3EFC516B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</w:rPr>
        <w:t>一、教师登录与账号绑定</w:t>
      </w:r>
    </w:p>
    <w:p w14:paraId="70CC54BA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560" w:firstLineChars="200"/>
        <w:jc w:val="left"/>
        <w:textAlignment w:val="baseline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登录系统。打开浏览器，在地址栏输入链接（https://qfhy.suse.edu.cn），使用微信扫描二维码，点击“确认登录”，进入系统。</w:t>
      </w:r>
    </w:p>
    <w:p w14:paraId="69DB621F">
      <w:pPr>
        <w:widowControl/>
        <w:jc w:val="center"/>
        <w:rPr>
          <w:rFonts w:hint="eastAsia" w:ascii="宋体" w:hAnsi="宋体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268595" cy="2581910"/>
            <wp:effectExtent l="0" t="0" r="8255" b="8890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1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3786">
      <w:pPr>
        <w:widowControl/>
        <w:jc w:val="center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  <w:r>
        <w:drawing>
          <wp:inline distT="0" distB="0" distL="0" distR="0">
            <wp:extent cx="5266055" cy="2568575"/>
            <wp:effectExtent l="0" t="0" r="10795" b="3175"/>
            <wp:docPr id="103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8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D79C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</w:rPr>
        <w:t>二、假期去向</w:t>
      </w:r>
    </w:p>
    <w:p w14:paraId="775263E5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560" w:firstLineChars="200"/>
        <w:jc w:val="left"/>
        <w:textAlignment w:val="baseline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登录“轻风化雨 652”平台后，在应用中，找到“假期去向”服务，点击进入。辅导员可以查看管理班级下学生的假期去向信息。</w:t>
      </w:r>
    </w:p>
    <w:p w14:paraId="2ECF3B6F">
      <w:pPr>
        <w:widowControl/>
        <w:ind w:firstLine="562" w:firstLineChars="200"/>
        <w:jc w:val="left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28"/>
          <w:szCs w:val="28"/>
        </w:rPr>
        <w:t>（一）假期离校管理</w:t>
      </w:r>
    </w:p>
    <w:p w14:paraId="5F27D2E3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560" w:firstLineChars="200"/>
        <w:jc w:val="left"/>
        <w:textAlignment w:val="baseline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在“假期离校管理”页面，辅导员可以查看管理班级下学生的离校登记信息，点击“详情”，查看登记信息详情。</w:t>
      </w:r>
    </w:p>
    <w:p w14:paraId="15D225D6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</w:pPr>
      <w:r>
        <w:drawing>
          <wp:inline distT="0" distB="0" distL="0" distR="0">
            <wp:extent cx="5266690" cy="935355"/>
            <wp:effectExtent l="0" t="0" r="10160" b="17145"/>
            <wp:docPr id="1040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4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5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2E47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</w:pPr>
      <w:r>
        <w:drawing>
          <wp:inline distT="0" distB="0" distL="0" distR="0">
            <wp:extent cx="4194810" cy="4311015"/>
            <wp:effectExtent l="0" t="0" r="15240" b="13335"/>
            <wp:docPr id="104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9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4311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21BA">
      <w:pPr>
        <w:widowControl/>
        <w:ind w:firstLine="562" w:firstLineChars="200"/>
        <w:jc w:val="left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28"/>
          <w:szCs w:val="28"/>
        </w:rPr>
        <w:t>（二）假期留校管理</w:t>
      </w:r>
    </w:p>
    <w:p w14:paraId="66389E6E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560" w:firstLineChars="200"/>
        <w:jc w:val="left"/>
        <w:textAlignment w:val="baseline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在“假期留校管理”页面，辅导员可以查看管理班级下学生的留校登记信息，点击“详情”，查看登记信息详情。</w:t>
      </w:r>
    </w:p>
    <w:p w14:paraId="2522D534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</w:pPr>
      <w:r>
        <w:drawing>
          <wp:inline distT="0" distB="0" distL="0" distR="0">
            <wp:extent cx="5274310" cy="916940"/>
            <wp:effectExtent l="0" t="0" r="2540" b="16510"/>
            <wp:docPr id="1042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43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6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F8C4">
      <w:pPr>
        <w:widowControl/>
        <w:ind w:firstLine="42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4267200" cy="4244340"/>
            <wp:effectExtent l="0" t="0" r="0" b="3810"/>
            <wp:docPr id="1043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44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95EFA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（三）</w:t>
      </w:r>
      <w:r>
        <w:rPr>
          <w:rFonts w:ascii="楷体" w:hAnsi="楷体" w:eastAsia="楷体" w:cs="楷体"/>
          <w:b/>
          <w:bCs/>
          <w:color w:val="000000"/>
          <w:kern w:val="0"/>
          <w:sz w:val="32"/>
          <w:szCs w:val="32"/>
        </w:rPr>
        <w:t>留校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申请</w:t>
      </w:r>
      <w:r>
        <w:rPr>
          <w:rFonts w:ascii="楷体" w:hAnsi="楷体" w:eastAsia="楷体" w:cs="楷体"/>
          <w:b/>
          <w:bCs/>
          <w:color w:val="000000"/>
          <w:kern w:val="0"/>
          <w:sz w:val="32"/>
          <w:szCs w:val="32"/>
        </w:rPr>
        <w:t>管理</w:t>
      </w:r>
    </w:p>
    <w:p w14:paraId="5EAD8C9D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ascii="宋体" w:hAnsi="宋体"/>
          <w:color w:val="000000"/>
          <w:kern w:val="0"/>
          <w:sz w:val="28"/>
          <w:szCs w:val="28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1184910</wp:posOffset>
            </wp:positionV>
            <wp:extent cx="5313045" cy="2368550"/>
            <wp:effectExtent l="0" t="0" r="1905" b="12700"/>
            <wp:wrapNone/>
            <wp:docPr id="1044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" descr="IMG_256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368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kern w:val="0"/>
          <w:sz w:val="28"/>
          <w:szCs w:val="28"/>
        </w:rPr>
        <w:t>点击</w:t>
      </w:r>
      <w:r>
        <w:rPr>
          <w:rFonts w:ascii="宋体" w:hAnsi="宋体"/>
          <w:color w:val="000000"/>
          <w:kern w:val="0"/>
          <w:sz w:val="28"/>
          <w:szCs w:val="28"/>
        </w:rPr>
        <w:t>“留校</w:t>
      </w:r>
      <w:r>
        <w:rPr>
          <w:rFonts w:hint="eastAsia" w:ascii="宋体" w:hAnsi="宋体"/>
          <w:color w:val="000000"/>
          <w:kern w:val="0"/>
          <w:sz w:val="28"/>
          <w:szCs w:val="28"/>
        </w:rPr>
        <w:t>申请办理</w:t>
      </w:r>
      <w:r>
        <w:rPr>
          <w:rFonts w:ascii="宋体" w:hAnsi="宋体"/>
          <w:color w:val="000000"/>
          <w:kern w:val="0"/>
          <w:sz w:val="28"/>
          <w:szCs w:val="28"/>
        </w:rPr>
        <w:t>”</w:t>
      </w:r>
      <w:r>
        <w:rPr>
          <w:rFonts w:hint="eastAsia" w:ascii="宋体" w:hAnsi="宋体"/>
          <w:color w:val="000000"/>
          <w:kern w:val="0"/>
          <w:sz w:val="28"/>
          <w:szCs w:val="28"/>
        </w:rPr>
        <w:t>菜单</w:t>
      </w:r>
      <w:r>
        <w:rPr>
          <w:rFonts w:ascii="宋体" w:hAnsi="宋体"/>
          <w:color w:val="000000"/>
          <w:kern w:val="0"/>
          <w:sz w:val="28"/>
          <w:szCs w:val="28"/>
        </w:rPr>
        <w:t>，辅导员</w:t>
      </w:r>
      <w:r>
        <w:rPr>
          <w:rFonts w:hint="eastAsia" w:ascii="宋体" w:hAnsi="宋体"/>
          <w:color w:val="000000"/>
          <w:kern w:val="0"/>
          <w:sz w:val="28"/>
          <w:szCs w:val="28"/>
        </w:rPr>
        <w:t>、研工人员、学工办主任、研究生导师、学院副书记，</w:t>
      </w:r>
      <w:r>
        <w:rPr>
          <w:rFonts w:ascii="宋体" w:hAnsi="宋体"/>
          <w:color w:val="000000"/>
          <w:kern w:val="0"/>
          <w:sz w:val="28"/>
          <w:szCs w:val="28"/>
        </w:rPr>
        <w:t>可以</w:t>
      </w:r>
      <w:r>
        <w:rPr>
          <w:rFonts w:hint="eastAsia" w:ascii="宋体" w:hAnsi="宋体"/>
          <w:color w:val="000000"/>
          <w:kern w:val="0"/>
          <w:sz w:val="28"/>
          <w:szCs w:val="28"/>
        </w:rPr>
        <w:t>审批所</w:t>
      </w:r>
      <w:r>
        <w:rPr>
          <w:rFonts w:ascii="宋体" w:hAnsi="宋体"/>
          <w:color w:val="000000"/>
          <w:kern w:val="0"/>
          <w:sz w:val="28"/>
          <w:szCs w:val="28"/>
        </w:rPr>
        <w:t>管理班级下学生的留校登记信息，点击“</w:t>
      </w:r>
      <w:r>
        <w:rPr>
          <w:rFonts w:hint="eastAsia" w:ascii="宋体" w:hAnsi="宋体"/>
          <w:color w:val="000000"/>
          <w:kern w:val="0"/>
          <w:sz w:val="28"/>
          <w:szCs w:val="28"/>
        </w:rPr>
        <w:t>一条申请记录</w:t>
      </w:r>
      <w:r>
        <w:rPr>
          <w:rFonts w:ascii="宋体" w:hAnsi="宋体"/>
          <w:color w:val="000000"/>
          <w:kern w:val="0"/>
          <w:sz w:val="28"/>
          <w:szCs w:val="28"/>
        </w:rPr>
        <w:t>”，</w:t>
      </w:r>
      <w:r>
        <w:rPr>
          <w:rFonts w:hint="eastAsia" w:ascii="宋体" w:hAnsi="宋体"/>
          <w:color w:val="000000"/>
          <w:kern w:val="0"/>
          <w:sz w:val="28"/>
          <w:szCs w:val="28"/>
        </w:rPr>
        <w:t>进入留校申请</w:t>
      </w:r>
      <w:r>
        <w:rPr>
          <w:rFonts w:ascii="宋体" w:hAnsi="宋体"/>
          <w:color w:val="000000"/>
          <w:kern w:val="0"/>
          <w:sz w:val="28"/>
          <w:szCs w:val="28"/>
        </w:rPr>
        <w:t>详情</w:t>
      </w:r>
      <w:r>
        <w:rPr>
          <w:rFonts w:hint="eastAsia" w:ascii="宋体" w:hAnsi="宋体"/>
          <w:color w:val="000000"/>
          <w:kern w:val="0"/>
          <w:sz w:val="28"/>
          <w:szCs w:val="28"/>
        </w:rPr>
        <w:t>页审批</w:t>
      </w:r>
      <w:r>
        <w:rPr>
          <w:rFonts w:ascii="宋体" w:hAnsi="宋体"/>
          <w:color w:val="000000"/>
          <w:kern w:val="0"/>
          <w:sz w:val="28"/>
          <w:szCs w:val="28"/>
        </w:rPr>
        <w:t>。</w:t>
      </w:r>
    </w:p>
    <w:p w14:paraId="42F83D2D"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84FAE88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</w:p>
    <w:p w14:paraId="33E76050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</w:p>
    <w:p w14:paraId="4E66ACC9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</w:p>
    <w:p w14:paraId="53FF7F0C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</w:p>
    <w:p w14:paraId="0BB9DC02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</w:p>
    <w:p w14:paraId="7439FABC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</w:p>
    <w:p w14:paraId="6F54FF78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（四）批次切换操作</w:t>
      </w:r>
    </w:p>
    <w:p w14:paraId="2AD9A47E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ascii="宋体" w:hAnsi="宋体"/>
          <w:color w:val="000000"/>
          <w:kern w:val="0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1277620</wp:posOffset>
            </wp:positionV>
            <wp:extent cx="6405880" cy="2957195"/>
            <wp:effectExtent l="0" t="0" r="13970" b="14605"/>
            <wp:wrapTopAndBottom/>
            <wp:docPr id="1045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3" descr="IMG_256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957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kern w:val="0"/>
          <w:sz w:val="28"/>
          <w:szCs w:val="28"/>
        </w:rPr>
        <w:t>点击顶部</w:t>
      </w:r>
      <w:r>
        <w:rPr>
          <w:rFonts w:ascii="宋体" w:hAnsi="宋体"/>
          <w:color w:val="000000"/>
          <w:kern w:val="0"/>
          <w:sz w:val="28"/>
          <w:szCs w:val="28"/>
        </w:rPr>
        <w:t>“</w:t>
      </w:r>
      <w:r>
        <w:rPr>
          <w:rFonts w:hint="eastAsia" w:ascii="宋体" w:hAnsi="宋体"/>
          <w:color w:val="000000"/>
          <w:kern w:val="0"/>
          <w:sz w:val="28"/>
          <w:szCs w:val="28"/>
        </w:rPr>
        <w:t>批次名称</w:t>
      </w:r>
      <w:r>
        <w:rPr>
          <w:rFonts w:ascii="宋体" w:hAnsi="宋体"/>
          <w:color w:val="000000"/>
          <w:kern w:val="0"/>
          <w:sz w:val="28"/>
          <w:szCs w:val="28"/>
        </w:rPr>
        <w:t>”，</w:t>
      </w:r>
      <w:r>
        <w:rPr>
          <w:rFonts w:hint="eastAsia" w:ascii="宋体" w:hAnsi="宋体"/>
          <w:color w:val="000000"/>
          <w:kern w:val="0"/>
          <w:sz w:val="28"/>
          <w:szCs w:val="28"/>
        </w:rPr>
        <w:t>点击查询，筛选批次，主要用于相应角色进行相应批次，辅导员、学工办主任筛选本科批次，导师、研工人员筛选研究生批次，学院副书记筛选需要审批的学生批次</w:t>
      </w:r>
      <w:r>
        <w:rPr>
          <w:rFonts w:ascii="宋体" w:hAnsi="宋体"/>
          <w:color w:val="000000"/>
          <w:kern w:val="0"/>
          <w:sz w:val="28"/>
          <w:szCs w:val="28"/>
        </w:rPr>
        <w:t>。</w:t>
      </w:r>
    </w:p>
    <w:p w14:paraId="7A884006">
      <w:pPr>
        <w:widowControl/>
        <w:ind w:firstLine="643" w:firstLineChars="200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（五）未填报导出</w:t>
      </w:r>
    </w:p>
    <w:p w14:paraId="580D269B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</w:p>
    <w:p w14:paraId="0B8EEF0A">
      <w:pPr>
        <w:widowControl/>
        <w:ind w:firstLine="560" w:firstLineChars="200"/>
        <w:jc w:val="left"/>
        <w:rPr>
          <w:rFonts w:hint="eastAsia" w:ascii="宋体" w:hAnsi="宋体"/>
          <w:b/>
          <w:bCs/>
          <w:color w:val="000000"/>
          <w:kern w:val="0"/>
          <w:sz w:val="31"/>
          <w:szCs w:val="31"/>
        </w:rPr>
      </w:pPr>
      <w:r>
        <w:rPr>
          <w:rFonts w:ascii="宋体" w:hAnsi="宋体"/>
          <w:color w:val="000000"/>
          <w:kern w:val="0"/>
          <w:sz w:val="28"/>
          <w:szCs w:val="28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923290</wp:posOffset>
            </wp:positionV>
            <wp:extent cx="6404610" cy="2731770"/>
            <wp:effectExtent l="0" t="0" r="0" b="11430"/>
            <wp:wrapNone/>
            <wp:docPr id="1046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4" descr="IMG_256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731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kern w:val="0"/>
          <w:sz w:val="28"/>
          <w:szCs w:val="28"/>
        </w:rPr>
        <w:t>点击</w:t>
      </w:r>
      <w:r>
        <w:rPr>
          <w:rFonts w:ascii="宋体" w:hAnsi="宋体"/>
          <w:color w:val="000000"/>
          <w:kern w:val="0"/>
          <w:sz w:val="28"/>
          <w:szCs w:val="28"/>
        </w:rPr>
        <w:t>“</w:t>
      </w:r>
      <w:r>
        <w:rPr>
          <w:rFonts w:hint="eastAsia" w:ascii="宋体" w:hAnsi="宋体"/>
          <w:color w:val="000000"/>
          <w:kern w:val="0"/>
          <w:sz w:val="28"/>
          <w:szCs w:val="28"/>
        </w:rPr>
        <w:t>学生去向管理</w:t>
      </w:r>
      <w:r>
        <w:rPr>
          <w:rFonts w:ascii="宋体" w:hAnsi="宋体"/>
          <w:color w:val="000000"/>
          <w:kern w:val="0"/>
          <w:sz w:val="28"/>
          <w:szCs w:val="28"/>
        </w:rPr>
        <w:t>”</w:t>
      </w:r>
      <w:r>
        <w:rPr>
          <w:rFonts w:hint="eastAsia" w:ascii="宋体" w:hAnsi="宋体"/>
          <w:color w:val="000000"/>
          <w:kern w:val="0"/>
          <w:sz w:val="28"/>
          <w:szCs w:val="28"/>
        </w:rPr>
        <w:t>-“未填报学生管理”，选择相应的批次，点击查询，选择按查询导出</w:t>
      </w:r>
      <w:r>
        <w:rPr>
          <w:rFonts w:ascii="宋体" w:hAnsi="宋体"/>
          <w:color w:val="000000"/>
          <w:kern w:val="0"/>
          <w:sz w:val="28"/>
          <w:szCs w:val="28"/>
        </w:rPr>
        <w:t>，</w:t>
      </w:r>
      <w:r>
        <w:rPr>
          <w:rFonts w:hint="eastAsia" w:ascii="宋体" w:hAnsi="宋体"/>
          <w:color w:val="000000"/>
          <w:kern w:val="0"/>
          <w:sz w:val="28"/>
          <w:szCs w:val="28"/>
        </w:rPr>
        <w:t>可导出未填报学生名单电子表</w:t>
      </w:r>
      <w:r>
        <w:rPr>
          <w:rFonts w:ascii="宋体" w:hAnsi="宋体"/>
          <w:color w:val="000000"/>
          <w:kern w:val="0"/>
          <w:sz w:val="28"/>
          <w:szCs w:val="28"/>
        </w:rPr>
        <w:t>。</w:t>
      </w:r>
    </w:p>
    <w:p w14:paraId="0575073D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</w:p>
    <w:p w14:paraId="75A34FE7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</w:p>
    <w:p w14:paraId="153D3939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</w:p>
    <w:p w14:paraId="68C8ED30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</w:p>
    <w:p w14:paraId="7F402E17">
      <w:pPr>
        <w:widowControl/>
        <w:ind w:firstLine="560" w:firstLineChars="200"/>
        <w:jc w:val="left"/>
        <w:rPr>
          <w:rFonts w:hint="eastAsia" w:ascii="宋体" w:hAnsi="宋体"/>
          <w:color w:val="000000"/>
          <w:kern w:val="0"/>
          <w:sz w:val="28"/>
          <w:szCs w:val="28"/>
        </w:rPr>
      </w:pPr>
    </w:p>
    <w:p w14:paraId="7BFAA35E">
      <w:pPr>
        <w:spacing w:line="7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95A536B">
      <w:pPr>
        <w:spacing w:line="70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“轻风化雨652”智慧育人平台操作指南</w:t>
      </w:r>
    </w:p>
    <w:p w14:paraId="793F1CE3">
      <w:pPr>
        <w:spacing w:line="70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（学生端）</w:t>
      </w:r>
    </w:p>
    <w:p w14:paraId="05443BAF">
      <w:pPr>
        <w:widowControl/>
        <w:ind w:firstLine="620" w:firstLineChars="200"/>
        <w:jc w:val="left"/>
        <w:outlineLvl w:val="0"/>
      </w:pPr>
      <w:r>
        <w:rPr>
          <w:rFonts w:ascii="黑体" w:hAnsi="宋体" w:eastAsia="黑体" w:cs="黑体"/>
          <w:color w:val="000000"/>
          <w:kern w:val="0"/>
          <w:sz w:val="31"/>
          <w:szCs w:val="31"/>
        </w:rPr>
        <w:t xml:space="preserve">一、账号绑定 </w:t>
      </w:r>
    </w:p>
    <w:p w14:paraId="25B26EEF">
      <w:pPr>
        <w:widowControl/>
        <w:ind w:firstLine="643" w:firstLineChars="200"/>
        <w:rPr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（一）关注微信公众号。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在微信中搜索并关注“轻风化雨652”微信公众号，由底部菜单进入“办事大厅”。</w:t>
      </w:r>
    </w:p>
    <w:p w14:paraId="49568FCE">
      <w:pPr>
        <w:widowControl/>
        <w:jc w:val="center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drawing>
          <wp:inline distT="0" distB="0" distL="0" distR="0">
            <wp:extent cx="3219450" cy="1106170"/>
            <wp:effectExtent l="0" t="0" r="0" b="17780"/>
            <wp:docPr id="1047" name="图片 13" descr="扫码_搜索联合传播样式-标准色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13" descr="扫码_搜索联合传播样式-标准色版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A888">
      <w:pPr>
        <w:widowControl/>
        <w:ind w:firstLine="643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</w:rPr>
        <w:t>（二）绑定账号。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首次进入“办事大厅”的用户系统会自动进行“用户验证”。请在弹出的“用户验证”页面，填写姓名、学号、手机号码，获取手机验证码并填写，点击“提交”按钮，完成账号与微信公众号的绑定。</w:t>
      </w:r>
    </w:p>
    <w:p w14:paraId="246922F4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宋体" w:hAnsi="宋体"/>
          <w:spacing w:val="8"/>
          <w:sz w:val="23"/>
          <w:szCs w:val="23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126365</wp:posOffset>
            </wp:positionV>
            <wp:extent cx="1843405" cy="3680460"/>
            <wp:effectExtent l="0" t="0" r="4445" b="15240"/>
            <wp:wrapTight wrapText="bothSides">
              <wp:wrapPolygon>
                <wp:start x="0" y="0"/>
                <wp:lineTo x="0" y="21466"/>
                <wp:lineTo x="21429" y="21466"/>
                <wp:lineTo x="21429" y="0"/>
                <wp:lineTo x="0" y="0"/>
              </wp:wrapPolygon>
            </wp:wrapTight>
            <wp:docPr id="1048" name="图片 26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26" descr="图片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404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pacing w:val="8"/>
          <w:sz w:val="23"/>
          <w:szCs w:val="23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136525</wp:posOffset>
            </wp:positionV>
            <wp:extent cx="1776095" cy="3666490"/>
            <wp:effectExtent l="0" t="0" r="14605" b="10160"/>
            <wp:wrapSquare wrapText="bothSides"/>
            <wp:docPr id="1049" name="图片 16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16" descr="图片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EB14C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61949576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1C36BC97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7AEDB5D5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0C65A970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3321E74F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36B38F53">
      <w:pPr>
        <w:widowControl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 w14:paraId="218E43E3">
      <w:pPr>
        <w:widowControl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</w:p>
    <w:p w14:paraId="69CF220C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</w:rPr>
        <w:t>二、假期去向登记操作</w:t>
      </w:r>
    </w:p>
    <w:p w14:paraId="4A5A043F">
      <w:pPr>
        <w:widowControl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登录“轻风化雨 652”平台后，在应用中，找到“假期去向”服务，点击进入。学生可以在线进行假期去向登记，并查看自己的登记信息记录。</w:t>
      </w:r>
    </w:p>
    <w:p w14:paraId="7A61AF36">
      <w:pPr>
        <w:widowControl/>
        <w:numPr>
          <w:ilvl w:val="0"/>
          <w:numId w:val="1"/>
        </w:numPr>
        <w:ind w:firstLine="643" w:firstLineChars="200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假期去向登记</w:t>
      </w:r>
    </w:p>
    <w:p w14:paraId="108BB204">
      <w:pPr>
        <w:widowControl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在“假期去向登记”页面，学生确认批次信息后，点击“我要离校”、“我要留校”菜单进行相关申请。</w:t>
      </w:r>
    </w:p>
    <w:p w14:paraId="5A38FF9F">
      <w:pPr>
        <w:widowControl/>
        <w:ind w:firstLine="560" w:firstLineChars="200"/>
        <w:jc w:val="center"/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drawing>
          <wp:inline distT="0" distB="0" distL="0" distR="0">
            <wp:extent cx="1610995" cy="3038475"/>
            <wp:effectExtent l="0" t="0" r="8255" b="9525"/>
            <wp:docPr id="1050" name="图片 24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24" descr="图片1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4B21">
      <w:pPr>
        <w:widowControl/>
        <w:ind w:firstLine="643" w:firstLineChars="20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  <w:t>1.离校申请注意事项：</w:t>
      </w:r>
    </w:p>
    <w:p w14:paraId="14561F10">
      <w:pPr>
        <w:widowControl/>
        <w:ind w:firstLine="643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  <w:t>（1）办理时间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:学校通知的假期离校办理时间段内。</w:t>
      </w:r>
    </w:p>
    <w:p w14:paraId="46F255C5">
      <w:pPr>
        <w:widowControl/>
        <w:ind w:firstLine="643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  <w:t>（2）离校申请办理步骤: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点击“我要离校”，完整填写所需信息。</w:t>
      </w:r>
    </w:p>
    <w:p w14:paraId="59D13FCE">
      <w:pPr>
        <w:widowControl/>
        <w:ind w:firstLine="640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（3）离校申请提交后，无法个人撤销。</w:t>
      </w:r>
    </w:p>
    <w:p w14:paraId="4B89A87D">
      <w:pPr>
        <w:widowControl/>
        <w:ind w:firstLine="560" w:firstLineChars="200"/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1699260" cy="3206115"/>
            <wp:effectExtent l="0" t="0" r="15240" b="13335"/>
            <wp:docPr id="1051" name="图片 25" descr="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25" descr="图片2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9767">
      <w:pPr>
        <w:widowControl/>
        <w:spacing w:line="560" w:lineRule="exact"/>
        <w:ind w:firstLine="643" w:firstLineChars="20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  <w:t>2.留校申请注意事项</w:t>
      </w:r>
    </w:p>
    <w:p w14:paraId="6CEA3C02">
      <w:pPr>
        <w:widowControl/>
        <w:spacing w:line="560" w:lineRule="exact"/>
        <w:ind w:firstLine="643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  <w:t>（1）办理时间：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学校通知的假期留校办理时间段内。</w:t>
      </w:r>
    </w:p>
    <w:p w14:paraId="710D00A6">
      <w:pPr>
        <w:widowControl/>
        <w:spacing w:line="560" w:lineRule="exact"/>
        <w:ind w:firstLine="643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  <w:t>（2）办理步骤：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点击“我要留校”，完整填写所需信息后点击提交，上传附件（附有签名的留校安全承诺书、家长知情函），信息确认无误后点击提交。</w:t>
      </w:r>
    </w:p>
    <w:p w14:paraId="1ADEDE1D"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（3）辅导员审核前，申请人可将申请撤回修改。审核节点处理后，申请内容无法修改。</w:t>
      </w:r>
    </w:p>
    <w:p w14:paraId="72FBB11C">
      <w:pPr>
        <w:widowControl/>
        <w:numPr>
          <w:ilvl w:val="0"/>
          <w:numId w:val="1"/>
        </w:numPr>
        <w:spacing w:line="560" w:lineRule="exact"/>
        <w:ind w:firstLine="643" w:firstLineChars="200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提前返校</w:t>
      </w:r>
    </w:p>
    <w:p w14:paraId="3CC67050"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办理流程与正常留校办理方法相同。</w:t>
      </w:r>
    </w:p>
    <w:p w14:paraId="23CF91B1">
      <w:pPr>
        <w:widowControl/>
        <w:numPr>
          <w:ilvl w:val="0"/>
          <w:numId w:val="1"/>
        </w:numPr>
        <w:spacing w:line="560" w:lineRule="exact"/>
        <w:ind w:firstLine="643" w:firstLineChars="200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查看及修改离校记录</w:t>
      </w:r>
    </w:p>
    <w:p w14:paraId="6D150AF7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在“我的离校记录”页面，学生可以查看自己的离校登记记录。点击“修改”，支持重新维护离校信息。点击“详情”，支持查看离校信息详情。</w:t>
      </w:r>
    </w:p>
    <w:p w14:paraId="5B529380">
      <w:pPr>
        <w:spacing w:line="560" w:lineRule="exact"/>
        <w:jc w:val="left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3CBBF3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9A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2025-07-10T09:38:13Z</dcterms:created>
  <dc:creator>qhg</dc:creator>
  <cp:lastModifiedBy>B.B</cp:lastModifiedBy>
  <dcterms:modified xsi:type="dcterms:W3CDTF">2025-07-10T09:38:18Z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eyJoZGlkIjoiZmE3NGNhNTFiYjRiMTZkYWQxYWFiNzlmZDhlZmI1MTMiLCJ1c2VySWQiOiI2MjI0NjIwODEifQ==</vt:lpwstr>
  </property>
  <property fmtid="{D5CDD505-2E9C-101B-9397-08002B2CF9AE}" pid="4" name="ICV">
    <vt:lpwstr>6D747B328496492293BF1B99523CDF74_12</vt:lpwstr>
  </property>
</Properties>
</file>