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共青团四川轻化工大学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土木工程学院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关于开展2</w:t>
      </w:r>
      <w:r>
        <w:rPr>
          <w:rFonts w:ascii="宋体" w:hAnsi="宋体" w:eastAsia="宋体" w:cs="宋体"/>
          <w:b/>
          <w:bCs/>
          <w:sz w:val="40"/>
          <w:szCs w:val="40"/>
        </w:rPr>
        <w:t>020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年纪念“五四”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系列活动的通知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年是五四运动1</w:t>
      </w:r>
      <w:r>
        <w:rPr>
          <w:rFonts w:ascii="仿宋" w:hAnsi="仿宋" w:eastAsia="仿宋"/>
          <w:sz w:val="28"/>
          <w:szCs w:val="28"/>
        </w:rPr>
        <w:t>01</w:t>
      </w:r>
      <w:r>
        <w:rPr>
          <w:rFonts w:hint="eastAsia" w:ascii="仿宋" w:hAnsi="仿宋" w:eastAsia="仿宋"/>
          <w:sz w:val="28"/>
          <w:szCs w:val="28"/>
        </w:rPr>
        <w:t>周年和中国共青团成立9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周年，为进一步弘扬“五四”精神，深入学习习近平总书记重要指示精神，坚决贯彻学校关于新冠肺炎疫情防控各项决策部署，进一步凝聚众志成城、全力以赴的青年意志，展现出担当作为、共克时艰的青年风貌，为返校复课营造良好的校园氛围，</w:t>
      </w:r>
      <w:r>
        <w:rPr>
          <w:rFonts w:hint="eastAsia" w:ascii="仿宋" w:hAnsi="仿宋" w:eastAsia="仿宋"/>
          <w:sz w:val="28"/>
          <w:szCs w:val="28"/>
          <w:lang w:eastAsia="zh-CN"/>
        </w:rPr>
        <w:t>团总支</w:t>
      </w:r>
      <w:r>
        <w:rPr>
          <w:rFonts w:hint="eastAsia" w:ascii="仿宋" w:hAnsi="仿宋" w:eastAsia="仿宋"/>
          <w:sz w:val="28"/>
          <w:szCs w:val="28"/>
        </w:rPr>
        <w:t>决定“五四”青年节前后在各级团组织和团员青年中开展纪念“五四”系列活动，现就有关安排通知如下。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bookmarkStart w:id="0" w:name="_Hlk38905799"/>
      <w:r>
        <w:rPr>
          <w:rFonts w:hint="eastAsia" w:ascii="仿宋" w:hAnsi="仿宋" w:eastAsia="仿宋"/>
          <w:sz w:val="28"/>
          <w:szCs w:val="28"/>
        </w:rPr>
        <w:t>弘扬五四精神，谱写青春华章</w:t>
      </w:r>
    </w:p>
    <w:bookmarkEnd w:id="0"/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活动时间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日—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土木工程学院</w:t>
      </w:r>
      <w:r>
        <w:rPr>
          <w:rFonts w:hint="eastAsia" w:ascii="仿宋" w:hAnsi="仿宋" w:eastAsia="仿宋"/>
          <w:sz w:val="28"/>
          <w:szCs w:val="28"/>
        </w:rPr>
        <w:t>全体团员青年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（一）“五四青春之声”主题团日活动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各团支部结合专业特色，认真组织同学通过短视频、诗歌、歌曲等多种形式，表达对祖国、对学校的热爱，体现当代青年有担当、有作为、奋发向上、勇担重任的精神风貌。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280" w:firstLineChars="100"/>
        <w:textAlignment w:val="auto"/>
        <w:rPr>
          <w:rStyle w:val="16"/>
          <w:rFonts w:ascii="仿宋" w:hAnsi="仿宋" w:eastAsia="仿宋"/>
          <w:b w:val="0"/>
          <w:bCs w:val="0"/>
          <w:sz w:val="28"/>
          <w:szCs w:val="28"/>
        </w:rPr>
      </w:pPr>
      <w:r>
        <w:rPr>
          <w:rStyle w:val="16"/>
          <w:rFonts w:hint="eastAsia" w:ascii="仿宋" w:hAnsi="仿宋" w:eastAsia="仿宋"/>
          <w:b w:val="0"/>
          <w:bCs w:val="0"/>
          <w:sz w:val="28"/>
          <w:szCs w:val="28"/>
        </w:rPr>
        <w:t>（二）“我的大学，我的青春”征文比赛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参赛作品要求原创，题目自拟，体裁不限，字数不超过1</w:t>
      </w:r>
      <w:r>
        <w:rPr>
          <w:rFonts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</w:rPr>
        <w:t>字。文章应主题鲜明，内容鲜活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 xml:space="preserve"> 展现出当代大学生的风采，体现川轻化学子的精神品质和价值追求。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（一）高度重视，广泛动员。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开展纪念“五四”系列活动是发挥团组织作用、展示团组织形象和青年风采的重要契机，各团支部要高度重视、精心组织，广泛发动团员青年积极参与，注意</w:t>
      </w:r>
      <w:r>
        <w:rPr>
          <w:rFonts w:ascii="仿宋" w:hAnsi="仿宋" w:eastAsia="仿宋"/>
          <w:sz w:val="28"/>
          <w:szCs w:val="28"/>
        </w:rPr>
        <w:t>避免形式主义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（二）加强宣传，营造氛围。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各团支部要加强宣传，营造氛围，扩大影响，特别注意要充分依托新媒体，做好活动的宣传报道，生动反映我院团员青年昂扬奋进、蓬勃向上的新时代五四精神风貌，弘扬青春正能量。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（三）创新形式，注重实效。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充分调动青年团员的积极性，结合自身实际，探索和创新各种形式，确保活动到团员全覆盖，注重活动实际效果。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附件一：“五四青春之声”主题团日活动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附件二：“我的大学，我的青春”征文比赛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土木工程学院团总支学生会组织部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2020年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日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附件一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07" w:firstLineChars="5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“五四青春之声”主题团日活动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</w:rPr>
        <w:t>活动背景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各团支部结合专业特色，认真组织同学通过短视频、诗歌、歌曲等多种形式，表达对祖国、对学校的热爱，体现当代青年有担当、有作为、奋发向上、勇担重任的精神风貌。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“五四青春之声”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</w:t>
      </w:r>
      <w:r>
        <w:rPr>
          <w:rFonts w:ascii="仿宋" w:hAnsi="仿宋" w:eastAsia="仿宋"/>
          <w:b/>
          <w:bCs/>
          <w:sz w:val="28"/>
          <w:szCs w:val="28"/>
        </w:rPr>
        <w:t>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进一步弘扬“五四”精神，深入学习习近平总书记重要指示精神，坚决贯彻学校关于新冠肺炎疫情防控各项决策部署，现</w:t>
      </w:r>
      <w:r>
        <w:rPr>
          <w:rFonts w:ascii="仿宋" w:hAnsi="仿宋" w:eastAsia="仿宋"/>
          <w:sz w:val="28"/>
          <w:szCs w:val="28"/>
        </w:rPr>
        <w:t>面向全体土木学子公开征集优秀作品，以展现全院学子</w:t>
      </w:r>
      <w:r>
        <w:rPr>
          <w:rFonts w:hint="eastAsia" w:ascii="仿宋" w:hAnsi="仿宋" w:eastAsia="仿宋"/>
          <w:sz w:val="28"/>
          <w:szCs w:val="28"/>
        </w:rPr>
        <w:t>有担当、有作为、奋发向上、勇担重任的</w:t>
      </w:r>
      <w:r>
        <w:rPr>
          <w:rFonts w:ascii="仿宋" w:hAnsi="仿宋" w:eastAsia="仿宋"/>
          <w:sz w:val="28"/>
          <w:szCs w:val="28"/>
        </w:rPr>
        <w:t>风貌。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土木工程学院全体团员青年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/>
          <w:b/>
          <w:bCs/>
          <w:sz w:val="28"/>
          <w:szCs w:val="28"/>
        </w:rPr>
        <w:t>活动时间安排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活动时间：2020年5月1日——2020年5月15</w:t>
      </w:r>
      <w:r>
        <w:rPr>
          <w:rFonts w:ascii="仿宋" w:hAnsi="仿宋" w:eastAsia="仿宋"/>
          <w:bCs/>
          <w:sz w:val="28"/>
          <w:szCs w:val="28"/>
        </w:rPr>
        <w:t xml:space="preserve"> 日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交稿截止日期：2020年5月12</w:t>
      </w:r>
      <w:r>
        <w:rPr>
          <w:rFonts w:ascii="仿宋" w:hAnsi="仿宋" w:eastAsia="仿宋"/>
          <w:bCs/>
          <w:sz w:val="28"/>
          <w:szCs w:val="28"/>
        </w:rPr>
        <w:t xml:space="preserve"> 日</w:t>
      </w:r>
      <w:r>
        <w:rPr>
          <w:rFonts w:hint="eastAsia" w:ascii="仿宋" w:hAnsi="仿宋" w:eastAsia="仿宋"/>
          <w:bCs/>
          <w:sz w:val="28"/>
          <w:szCs w:val="28"/>
        </w:rPr>
        <w:t>12：00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评选时间：2020年5月12日——2020年5月15日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5" w:right="147"/>
        <w:textAlignment w:val="auto"/>
        <w:rPr>
          <w:rFonts w:ascii="仿宋" w:hAnsi="仿宋" w:eastAsia="仿宋" w:cs="宋体"/>
          <w:color w:val="auto"/>
          <w:kern w:val="2"/>
          <w:sz w:val="24"/>
          <w:szCs w:val="24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ascii="仿宋" w:hAnsi="仿宋" w:eastAsia="仿宋"/>
          <w:b/>
          <w:bCs/>
          <w:sz w:val="28"/>
          <w:szCs w:val="28"/>
        </w:rPr>
        <w:t>作品要求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有关内容：</w:t>
      </w:r>
      <w:r>
        <w:rPr>
          <w:rFonts w:hint="eastAsia" w:ascii="仿宋" w:hAnsi="仿宋" w:eastAsia="仿宋"/>
          <w:sz w:val="28"/>
          <w:szCs w:val="28"/>
        </w:rPr>
        <w:t>通过短视频、诗歌、歌曲等多种形式，表达对祖国、对学校的热爱，体现当代青年不畏艰险、积极向上、奋发有为的精神面貌。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报送要求：短视频时长不超过90秒且为MP4格式，歌曲需为MP3格式，鼓励各位同学制作原创MV或创意短视频，点出“五四青春之声”主题即可。作品一律提交电子档，以专业班级＋姓名＋学号命名（如：工程造价</w:t>
      </w:r>
      <w:r>
        <w:rPr>
          <w:rFonts w:ascii="仿宋" w:hAnsi="仿宋" w:eastAsia="仿宋"/>
          <w:bCs/>
          <w:sz w:val="28"/>
          <w:szCs w:val="28"/>
        </w:rPr>
        <w:t>2019级2班-张三123456789）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/>
        <w:textAlignment w:val="auto"/>
        <w:rPr>
          <w:rFonts w:hint="eastAsia" w:ascii="仿宋" w:hAnsi="仿宋" w:eastAsia="仿宋"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Cs/>
          <w:color w:val="FF0000"/>
          <w:sz w:val="28"/>
          <w:szCs w:val="28"/>
        </w:rPr>
        <w:t>注意：作品需主题鲜明，思想积极健康，且必须为自我原创作品，严禁抄袭套改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一稿多投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等行为，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一经发现，取消该同学参赛资格。（注：</w:t>
      </w:r>
      <w:r>
        <w:rPr>
          <w:rFonts w:ascii="仿宋" w:hAnsi="仿宋" w:eastAsia="仿宋"/>
          <w:bCs/>
          <w:color w:val="FF0000"/>
          <w:sz w:val="28"/>
          <w:szCs w:val="28"/>
        </w:rPr>
        <w:t>已发表过的作品，均不能使用）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/>
        <w:textAlignment w:val="auto"/>
        <w:rPr>
          <w:rFonts w:ascii="仿宋" w:hAnsi="仿宋" w:eastAsia="仿宋"/>
          <w:bCs/>
          <w:color w:val="FF0000"/>
          <w:sz w:val="28"/>
          <w:szCs w:val="28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七、</w:t>
      </w:r>
      <w:r>
        <w:rPr>
          <w:rFonts w:ascii="仿宋" w:hAnsi="仿宋" w:eastAsia="仿宋"/>
          <w:b/>
          <w:bCs/>
          <w:sz w:val="28"/>
          <w:szCs w:val="28"/>
        </w:rPr>
        <w:t>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本次活动分为初赛和复赛两个环节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初赛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9" w:leftChars="266" w:hanging="280" w:hangingChars="1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1）参赛学生的作品以班级为单位打包，各参赛人员完成作品后，在规定时间内由团支书交于组织部相应负责人处；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9" w:leftChars="266" w:hanging="280" w:hangingChars="100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2）组织部将汇总的作品交于土木工程学院学工办老师处，学工办老师进行匿名评选，按照50%的比例评选出作品进入复赛。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00" w:lineRule="exact"/>
        <w:ind w:left="425" w:leftChars="0" w:right="147" w:right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复赛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00" w:lineRule="exact"/>
        <w:ind w:left="845" w:right="147"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由学工办各老师根据各作品的情况，对进入复赛的作品按如下比例进行评定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：</w:t>
      </w:r>
    </w:p>
    <w:tbl>
      <w:tblPr>
        <w:tblStyle w:val="9"/>
        <w:tblW w:w="5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奖项</w:t>
            </w:r>
          </w:p>
        </w:tc>
        <w:tc>
          <w:tcPr>
            <w:tcW w:w="32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获奖人数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一等奖</w:t>
            </w:r>
          </w:p>
        </w:tc>
        <w:tc>
          <w:tcPr>
            <w:tcW w:w="32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  <w:tc>
          <w:tcPr>
            <w:tcW w:w="32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  <w:tc>
          <w:tcPr>
            <w:tcW w:w="32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七名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80" w:lineRule="exact"/>
        <w:ind w:left="838" w:leftChars="399" w:right="150"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获奖作品将由学院颁发证书及学时。同时，学院将对获奖作品进行公开展示（做成相应的PDF格式文档发给相关部门以及土木工程学院各班进行展示；视频将在土木工程学院各班进行展示），所有获奖作品学院将择优推荐至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160" w:lineRule="exact"/>
        <w:ind w:right="147"/>
        <w:jc w:val="left"/>
        <w:textAlignment w:val="auto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/>
          <w:b/>
          <w:bCs/>
          <w:sz w:val="28"/>
          <w:szCs w:val="28"/>
        </w:rPr>
        <w:t>奖品设置</w:t>
      </w:r>
    </w:p>
    <w:tbl>
      <w:tblPr>
        <w:tblStyle w:val="9"/>
        <w:tblW w:w="5688" w:type="dxa"/>
        <w:tblInd w:w="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奖项</w:t>
            </w:r>
          </w:p>
        </w:tc>
        <w:tc>
          <w:tcPr>
            <w:tcW w:w="33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一等奖</w:t>
            </w:r>
          </w:p>
        </w:tc>
        <w:tc>
          <w:tcPr>
            <w:tcW w:w="33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证书＋</w:t>
            </w: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  <w:lang w:val="en-US" w:eastAsia="zh-CN"/>
              </w:rPr>
              <w:t>奖品＋4</w:t>
            </w: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二等奖</w:t>
            </w:r>
          </w:p>
        </w:tc>
        <w:tc>
          <w:tcPr>
            <w:tcW w:w="33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证书＋</w:t>
            </w: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  <w:lang w:val="en-US" w:eastAsia="zh-CN"/>
              </w:rPr>
              <w:t>奖品＋3</w:t>
            </w: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三等奖</w:t>
            </w:r>
          </w:p>
        </w:tc>
        <w:tc>
          <w:tcPr>
            <w:tcW w:w="33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147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证书＋</w:t>
            </w: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  <w:lang w:val="en-US" w:eastAsia="zh-CN"/>
              </w:rPr>
              <w:t>奖品＋2</w:t>
            </w:r>
            <w:r>
              <w:rPr>
                <w:rFonts w:hint="eastAsia" w:ascii="仿宋" w:hAnsi="仿宋" w:eastAsia="仿宋" w:cs="宋体"/>
                <w:bCs/>
                <w:color w:val="auto"/>
                <w:kern w:val="2"/>
                <w:sz w:val="28"/>
                <w:szCs w:val="28"/>
              </w:rPr>
              <w:t>学时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注：</w:t>
      </w:r>
      <w:r>
        <w:rPr>
          <w:rFonts w:hint="default" w:ascii="仿宋" w:hAnsi="仿宋" w:eastAsia="仿宋"/>
          <w:color w:val="FF0000"/>
          <w:sz w:val="28"/>
          <w:szCs w:val="28"/>
          <w:lang w:eastAsia="zh-CN"/>
        </w:rPr>
        <w:t>进入复赛者即可获得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  <w:t>个学时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/>
          <w:b/>
          <w:bCs/>
          <w:sz w:val="28"/>
          <w:szCs w:val="28"/>
        </w:rPr>
        <w:t>注意事项</w:t>
      </w:r>
    </w:p>
    <w:p>
      <w:pPr>
        <w:pStyle w:val="20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本次比赛秉承公平，公正原则。</w:t>
      </w:r>
    </w:p>
    <w:p>
      <w:pPr>
        <w:pStyle w:val="20"/>
        <w:keepNext w:val="0"/>
        <w:keepLines w:val="0"/>
        <w:pageBreakBefore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参赛作品不退稿，请参赛人员自留稿底。</w:t>
      </w:r>
    </w:p>
    <w:p>
      <w:pPr>
        <w:pStyle w:val="20"/>
        <w:keepNext w:val="0"/>
        <w:keepLines w:val="0"/>
        <w:pageBreakBefore w:val="0"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严禁抄袭，一经发现，一律取消参评资格并上报学院处理。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71" w:firstLine="0" w:firstLineChars="0"/>
        <w:textAlignment w:val="auto"/>
        <w:rPr>
          <w:rFonts w:ascii="仿宋" w:hAnsi="仿宋" w:eastAsia="仿宋"/>
          <w:bCs/>
          <w:sz w:val="28"/>
          <w:szCs w:val="28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="仿宋" w:hAnsi="仿宋" w:eastAsia="仿宋"/>
          <w:b/>
          <w:bCs/>
          <w:sz w:val="28"/>
          <w:szCs w:val="28"/>
        </w:rPr>
        <w:t>活动经费预算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03" w:leftChars="335" w:firstLine="280" w:firstLineChars="100"/>
        <w:textAlignment w:val="auto"/>
        <w:rPr>
          <w:rFonts w:ascii="仿宋" w:hAnsi="仿宋" w:eastAsia="仿宋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sz w:val="28"/>
          <w:szCs w:val="28"/>
        </w:rPr>
        <w:t>宣传材料、奖状、奖品等。</w:t>
      </w:r>
    </w:p>
    <w:p>
      <w:pPr>
        <w:spacing w:line="6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附件二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“我的大学，我的青春”征文比赛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青年象征着蓬勃与生机，当代青年更要有担当、有作为、奋发向上、勇担重责，作为川轻化的一员更应如此。现土木工程学院在“五四”之际特举办“我的青春，我的大学”主题征文比赛。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“我的青春，我的大学”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青春是一幅华丽的篇章，大学时期的我们更是青春正盛；趁五四之际举办此次征文比赛展现出当代大学生的风采，体现川轻化学子的精神品质和价值追求。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土木工程学院全体团员青年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五、活动时间安排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活动时间：</w:t>
      </w:r>
      <w:r>
        <w:rPr>
          <w:rFonts w:ascii="仿宋" w:hAnsi="仿宋" w:eastAsia="仿宋"/>
          <w:bCs/>
          <w:sz w:val="28"/>
          <w:szCs w:val="28"/>
        </w:rPr>
        <w:t>2020年5月1日——2020年5月15日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交稿截止日期：</w:t>
      </w:r>
      <w:r>
        <w:rPr>
          <w:rFonts w:ascii="仿宋" w:hAnsi="仿宋" w:eastAsia="仿宋"/>
          <w:bCs/>
          <w:sz w:val="28"/>
          <w:szCs w:val="28"/>
        </w:rPr>
        <w:t>2020年5月8日12：00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评选时间：</w:t>
      </w:r>
      <w:r>
        <w:rPr>
          <w:rFonts w:ascii="仿宋" w:hAnsi="仿宋" w:eastAsia="仿宋"/>
          <w:bCs/>
          <w:sz w:val="28"/>
          <w:szCs w:val="28"/>
        </w:rPr>
        <w:t>2020年5 月9日——2020年5月15日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征文要求</w:t>
      </w:r>
    </w:p>
    <w:p>
      <w:pPr>
        <w:pStyle w:val="20"/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题目自拟，体裁不限，语言流畅，内容充实，文字精炼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（字数</w:t>
      </w:r>
      <w:r>
        <w:rPr>
          <w:rFonts w:ascii="仿宋" w:hAnsi="仿宋" w:eastAsia="仿宋"/>
          <w:bCs/>
          <w:color w:val="FF0000"/>
          <w:sz w:val="28"/>
          <w:szCs w:val="28"/>
        </w:rPr>
        <w:t>:600-1000字，诗歌散文等特殊体裁除外）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主题鲜明，内容鲜活</w:t>
      </w:r>
      <w:r>
        <w:rPr>
          <w:rFonts w:ascii="仿宋" w:hAnsi="仿宋" w:eastAsia="仿宋"/>
          <w:bCs/>
          <w:sz w:val="28"/>
          <w:szCs w:val="28"/>
        </w:rPr>
        <w:t>, 展现出当代大学生的风采</w:t>
      </w:r>
      <w:r>
        <w:rPr>
          <w:rFonts w:ascii="仿宋" w:hAnsi="仿宋" w:eastAsia="仿宋"/>
          <w:bCs/>
          <w:color w:val="000000"/>
          <w:sz w:val="28"/>
          <w:szCs w:val="28"/>
        </w:rPr>
        <w:t>，体现川轻化学子的精神品质何价值追求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文章必须为自我原创作品，严禁抄袭套改，一经发现，取消该同学的参赛资格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（禁止一稿多投；已发表过的作品均不能使用）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文章一律提交电子档，格式规范、工整（标题：宋体</w:t>
      </w:r>
      <w:r>
        <w:rPr>
          <w:rFonts w:ascii="仿宋" w:hAnsi="仿宋" w:eastAsia="仿宋"/>
          <w:bCs/>
          <w:sz w:val="28"/>
          <w:szCs w:val="28"/>
        </w:rPr>
        <w:t xml:space="preserve"> 小二 居</w:t>
      </w:r>
      <w:r>
        <w:rPr>
          <w:rFonts w:hint="eastAsia" w:ascii="仿宋" w:hAnsi="仿宋" w:eastAsia="仿宋"/>
          <w:bCs/>
          <w:sz w:val="28"/>
          <w:szCs w:val="28"/>
        </w:rPr>
        <w:t>中；段前后：</w:t>
      </w:r>
      <w:r>
        <w:rPr>
          <w:rFonts w:ascii="仿宋" w:hAnsi="仿宋" w:eastAsia="仿宋"/>
          <w:bCs/>
          <w:sz w:val="28"/>
          <w:szCs w:val="28"/>
        </w:rPr>
        <w:t>0.5行；正文：宋体 小四 1.5倍行距），文档以专业班级＋姓名＋学号命名（如：工程造价2019级2班-张三123456789）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本次活动分为初赛和复赛两个环节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84" w:left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Cs/>
          <w:sz w:val="28"/>
          <w:szCs w:val="28"/>
        </w:rPr>
        <w:t>初赛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9" w:leftChars="266" w:hanging="280" w:hangingChars="1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/>
          <w:bCs/>
          <w:sz w:val="28"/>
          <w:szCs w:val="28"/>
        </w:rPr>
        <w:t>参赛学生以班级为单位，各参赛人员完成作品后，在规定时间内由团支书交于组织部相关负责人处。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9" w:leftChars="266" w:hanging="280" w:hangingChars="1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/>
          <w:bCs/>
          <w:sz w:val="28"/>
          <w:szCs w:val="28"/>
        </w:rPr>
        <w:t>组织部将汇总的作品交于土木工程学院学工办老师处，学工办老师按照</w:t>
      </w:r>
      <w:r>
        <w:rPr>
          <w:rFonts w:ascii="仿宋" w:hAnsi="仿宋" w:eastAsia="仿宋"/>
          <w:bCs/>
          <w:sz w:val="28"/>
          <w:szCs w:val="28"/>
        </w:rPr>
        <w:t>50%的比例评选出作品进入复赛。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84" w:left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</w:t>
      </w:r>
      <w:r>
        <w:rPr>
          <w:rFonts w:ascii="仿宋" w:hAnsi="仿宋" w:eastAsia="仿宋"/>
          <w:bCs/>
          <w:sz w:val="28"/>
          <w:szCs w:val="28"/>
        </w:rPr>
        <w:t>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 w:hanging="840" w:hangingChars="300"/>
        <w:textAlignment w:val="auto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/>
          <w:bCs/>
          <w:sz w:val="28"/>
          <w:szCs w:val="28"/>
        </w:rPr>
        <w:t>由学工办各老师根据文章的写作情况，对进入复赛的作品按如下比例进行评定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：</w:t>
      </w:r>
    </w:p>
    <w:tbl>
      <w:tblPr>
        <w:tblStyle w:val="9"/>
        <w:tblW w:w="5669" w:type="dxa"/>
        <w:tblInd w:w="2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奖项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获奖人数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一等奖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二等奖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三等奖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七名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8" w:leftChars="399"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获奖作品将由学院颁发证书及奖品。同时，学院将对获奖作品进行公开展示。（做成相应的</w:t>
      </w:r>
      <w:r>
        <w:rPr>
          <w:rFonts w:ascii="仿宋" w:hAnsi="仿宋" w:eastAsia="仿宋"/>
          <w:bCs/>
          <w:sz w:val="28"/>
          <w:szCs w:val="28"/>
        </w:rPr>
        <w:t>PDF格式文档发给相关部门以及土木工程学院各班进行展示）；并将最优秀的三篇作品推报到学校参加校级比赛。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八、奖品设置</w:t>
      </w:r>
    </w:p>
    <w:tbl>
      <w:tblPr>
        <w:tblStyle w:val="9"/>
        <w:tblW w:w="5652" w:type="dxa"/>
        <w:tblInd w:w="2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奖项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一等奖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证书＋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奖品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二等奖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证书＋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奖品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三等奖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证书＋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奖品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960" w:firstLineChars="700"/>
        <w:textAlignment w:val="auto"/>
        <w:rPr>
          <w:rFonts w:ascii="仿宋" w:hAnsi="仿宋" w:eastAsia="仿宋"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Cs/>
          <w:color w:val="FF000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/>
          <w:bCs/>
          <w:color w:val="FF0000"/>
          <w:sz w:val="28"/>
          <w:szCs w:val="28"/>
          <w:lang w:eastAsia="zh-CN"/>
        </w:rPr>
        <w:t>进入复赛者即可获得</w:t>
      </w:r>
      <w:r>
        <w:rPr>
          <w:rFonts w:hint="eastAsia" w:ascii="仿宋" w:hAnsi="仿宋" w:eastAsia="仿宋"/>
          <w:bCs/>
          <w:color w:val="FF0000"/>
          <w:sz w:val="28"/>
          <w:szCs w:val="28"/>
          <w:lang w:val="en-US" w:eastAsia="zh-CN"/>
        </w:rPr>
        <w:t>1个学时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九、注意事项</w:t>
      </w:r>
    </w:p>
    <w:p>
      <w:pPr>
        <w:pStyle w:val="20"/>
        <w:keepNext w:val="0"/>
        <w:keepLines w:val="0"/>
        <w:pageBreakBefore w:val="0"/>
        <w:widowControl w:val="0"/>
        <w:numPr>
          <w:ilvl w:val="2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本次比赛秉承公平，公正原则。</w:t>
      </w:r>
    </w:p>
    <w:p>
      <w:pPr>
        <w:pStyle w:val="20"/>
        <w:keepNext w:val="0"/>
        <w:keepLines w:val="0"/>
        <w:pageBreakBefore w:val="0"/>
        <w:widowControl w:val="0"/>
        <w:numPr>
          <w:ilvl w:val="2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参赛作品不退稿，请参赛人员自留稿底。</w:t>
      </w:r>
    </w:p>
    <w:p>
      <w:pPr>
        <w:pStyle w:val="20"/>
        <w:keepNext w:val="0"/>
        <w:keepLines w:val="0"/>
        <w:pageBreakBefore w:val="0"/>
        <w:widowControl w:val="0"/>
        <w:numPr>
          <w:ilvl w:val="2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严禁抄袭，一经发现，一律取消参评资格并上报学院处理。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十、活动经费预算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宣传材料、奖状、奖品等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704" w:hanging="420"/>
      </w:pPr>
      <w:rPr>
        <w:rFonts w:hint="eastAsia"/>
        <w:color w:val="auto"/>
      </w:rPr>
    </w:lvl>
    <w:lvl w:ilvl="1" w:tentative="0">
      <w:start w:val="1"/>
      <w:numFmt w:val="decimal"/>
      <w:lvlText w:val="%2."/>
      <w:lvlJc w:val="left"/>
      <w:pPr>
        <w:ind w:left="704" w:hanging="420"/>
      </w:pPr>
      <w:rPr>
        <w:rFonts w:hint="eastAsia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chineseCountingThousand"/>
      <w:lvlText w:val="%1、"/>
      <w:lvlJc w:val="left"/>
      <w:pPr>
        <w:ind w:left="562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1341" w:hanging="420"/>
      </w:pPr>
    </w:lvl>
    <w:lvl w:ilvl="2" w:tentative="0">
      <w:start w:val="1"/>
      <w:numFmt w:val="lowerRoman"/>
      <w:lvlText w:val="%3."/>
      <w:lvlJc w:val="right"/>
      <w:pPr>
        <w:ind w:left="1761" w:hanging="420"/>
      </w:pPr>
    </w:lvl>
    <w:lvl w:ilvl="3" w:tentative="0">
      <w:start w:val="1"/>
      <w:numFmt w:val="decimal"/>
      <w:lvlText w:val="%4."/>
      <w:lvlJc w:val="left"/>
      <w:pPr>
        <w:ind w:left="2181" w:hanging="420"/>
      </w:pPr>
    </w:lvl>
    <w:lvl w:ilvl="4" w:tentative="0">
      <w:start w:val="1"/>
      <w:numFmt w:val="lowerLetter"/>
      <w:lvlText w:val="%5)"/>
      <w:lvlJc w:val="left"/>
      <w:pPr>
        <w:ind w:left="2601" w:hanging="420"/>
      </w:pPr>
    </w:lvl>
    <w:lvl w:ilvl="5" w:tentative="0">
      <w:start w:val="1"/>
      <w:numFmt w:val="lowerRoman"/>
      <w:lvlText w:val="%6."/>
      <w:lvlJc w:val="right"/>
      <w:pPr>
        <w:ind w:left="3021" w:hanging="420"/>
      </w:pPr>
    </w:lvl>
    <w:lvl w:ilvl="6" w:tentative="0">
      <w:start w:val="1"/>
      <w:numFmt w:val="decimal"/>
      <w:lvlText w:val="%7."/>
      <w:lvlJc w:val="left"/>
      <w:pPr>
        <w:ind w:left="3441" w:hanging="420"/>
      </w:pPr>
    </w:lvl>
    <w:lvl w:ilvl="7" w:tentative="0">
      <w:start w:val="1"/>
      <w:numFmt w:val="lowerLetter"/>
      <w:lvlText w:val="%8)"/>
      <w:lvlJc w:val="left"/>
      <w:pPr>
        <w:ind w:left="3861" w:hanging="420"/>
      </w:pPr>
    </w:lvl>
    <w:lvl w:ilvl="8" w:tentative="0">
      <w:start w:val="1"/>
      <w:numFmt w:val="lowerRoman"/>
      <w:lvlText w:val="%9."/>
      <w:lvlJc w:val="right"/>
      <w:pPr>
        <w:ind w:left="4281" w:hanging="42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bullet"/>
      <w:lvlText w:val=""/>
      <w:lvlJc w:val="left"/>
      <w:pPr>
        <w:ind w:left="112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7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4" w:hanging="420"/>
      </w:pPr>
      <w:rPr>
        <w:rFonts w:hint="default" w:ascii="Wingdings" w:hAnsi="Wingdings"/>
      </w:rPr>
    </w:lvl>
  </w:abstractNum>
  <w:abstractNum w:abstractNumId="3">
    <w:nsid w:val="00000011"/>
    <w:multiLevelType w:val="multilevel"/>
    <w:tmpl w:val="00000011"/>
    <w:lvl w:ilvl="0" w:tentative="0">
      <w:start w:val="1"/>
      <w:numFmt w:val="bullet"/>
      <w:lvlText w:val=""/>
      <w:lvlJc w:val="left"/>
      <w:pPr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4">
    <w:nsid w:val="00000012"/>
    <w:multiLevelType w:val="multilevel"/>
    <w:tmpl w:val="00000012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5">
    <w:nsid w:val="00000014"/>
    <w:multiLevelType w:val="multilevel"/>
    <w:tmpl w:val="0000001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8"/>
    <w:multiLevelType w:val="multilevel"/>
    <w:tmpl w:val="000000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70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0D16"/>
    <w:rsid w:val="02F56463"/>
    <w:rsid w:val="03E3182A"/>
    <w:rsid w:val="05686C86"/>
    <w:rsid w:val="0595240F"/>
    <w:rsid w:val="06CD3366"/>
    <w:rsid w:val="079C4864"/>
    <w:rsid w:val="0AC461D4"/>
    <w:rsid w:val="0C5900DF"/>
    <w:rsid w:val="0D627DB8"/>
    <w:rsid w:val="0E041F7B"/>
    <w:rsid w:val="0EBE0AE0"/>
    <w:rsid w:val="113A66DE"/>
    <w:rsid w:val="12686EFE"/>
    <w:rsid w:val="126C25A0"/>
    <w:rsid w:val="12C87385"/>
    <w:rsid w:val="1383479E"/>
    <w:rsid w:val="1437743C"/>
    <w:rsid w:val="15E9257D"/>
    <w:rsid w:val="17362141"/>
    <w:rsid w:val="17C5477B"/>
    <w:rsid w:val="1812559E"/>
    <w:rsid w:val="188C58F3"/>
    <w:rsid w:val="18B24DA9"/>
    <w:rsid w:val="19D86607"/>
    <w:rsid w:val="1AD65A9C"/>
    <w:rsid w:val="1CA32431"/>
    <w:rsid w:val="1D060339"/>
    <w:rsid w:val="1D144AF7"/>
    <w:rsid w:val="1D9B017C"/>
    <w:rsid w:val="1E3763EE"/>
    <w:rsid w:val="1EA04707"/>
    <w:rsid w:val="1EF865E1"/>
    <w:rsid w:val="1F0A238B"/>
    <w:rsid w:val="2033652D"/>
    <w:rsid w:val="20B61C67"/>
    <w:rsid w:val="216358F5"/>
    <w:rsid w:val="22DA7BCF"/>
    <w:rsid w:val="2B491FB0"/>
    <w:rsid w:val="2D434616"/>
    <w:rsid w:val="2DD57629"/>
    <w:rsid w:val="2E0743DA"/>
    <w:rsid w:val="3264018B"/>
    <w:rsid w:val="337F5614"/>
    <w:rsid w:val="35A42FBD"/>
    <w:rsid w:val="36AC2FAA"/>
    <w:rsid w:val="397E7461"/>
    <w:rsid w:val="3B85362A"/>
    <w:rsid w:val="3C0B6CB5"/>
    <w:rsid w:val="3D286688"/>
    <w:rsid w:val="3EA86616"/>
    <w:rsid w:val="3F37396C"/>
    <w:rsid w:val="401B5DF4"/>
    <w:rsid w:val="40837232"/>
    <w:rsid w:val="422B5A0F"/>
    <w:rsid w:val="433749DA"/>
    <w:rsid w:val="477A72B2"/>
    <w:rsid w:val="481249D8"/>
    <w:rsid w:val="48CA7108"/>
    <w:rsid w:val="49206387"/>
    <w:rsid w:val="4A8C7671"/>
    <w:rsid w:val="4CF760BC"/>
    <w:rsid w:val="4DD5016D"/>
    <w:rsid w:val="4E803A5E"/>
    <w:rsid w:val="4EF524E9"/>
    <w:rsid w:val="500047D3"/>
    <w:rsid w:val="504B2338"/>
    <w:rsid w:val="5065755B"/>
    <w:rsid w:val="50762F1C"/>
    <w:rsid w:val="50EF62A3"/>
    <w:rsid w:val="510421BD"/>
    <w:rsid w:val="547D5209"/>
    <w:rsid w:val="548947BC"/>
    <w:rsid w:val="54906F7A"/>
    <w:rsid w:val="552C6F54"/>
    <w:rsid w:val="55580EF8"/>
    <w:rsid w:val="55A36EB1"/>
    <w:rsid w:val="565C5B91"/>
    <w:rsid w:val="57B55DC8"/>
    <w:rsid w:val="5A0E1E38"/>
    <w:rsid w:val="5A4D3648"/>
    <w:rsid w:val="5C0172C2"/>
    <w:rsid w:val="5FB631B2"/>
    <w:rsid w:val="5FCC6524"/>
    <w:rsid w:val="600123B0"/>
    <w:rsid w:val="615660C5"/>
    <w:rsid w:val="616D6A20"/>
    <w:rsid w:val="620743FB"/>
    <w:rsid w:val="63812DC3"/>
    <w:rsid w:val="64EF6B5D"/>
    <w:rsid w:val="6516797B"/>
    <w:rsid w:val="6712710C"/>
    <w:rsid w:val="67AB6073"/>
    <w:rsid w:val="68B7441F"/>
    <w:rsid w:val="69D47582"/>
    <w:rsid w:val="6A32520E"/>
    <w:rsid w:val="6A7A52D7"/>
    <w:rsid w:val="6A84429F"/>
    <w:rsid w:val="6AF62CCA"/>
    <w:rsid w:val="6B8C352C"/>
    <w:rsid w:val="6FF06984"/>
    <w:rsid w:val="71863108"/>
    <w:rsid w:val="71AE56D4"/>
    <w:rsid w:val="73D7725A"/>
    <w:rsid w:val="747704E3"/>
    <w:rsid w:val="75316FE0"/>
    <w:rsid w:val="755B49A9"/>
    <w:rsid w:val="76286FD0"/>
    <w:rsid w:val="76C24575"/>
    <w:rsid w:val="76C67D66"/>
    <w:rsid w:val="782E67C1"/>
    <w:rsid w:val="78927977"/>
    <w:rsid w:val="78930736"/>
    <w:rsid w:val="7D9B1C90"/>
    <w:rsid w:val="7DB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50" w:after="150"/>
      <w:ind w:left="150" w:right="150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iPriority w:val="99"/>
    <w:rPr>
      <w:color w:val="954F72"/>
      <w:u w:val="single"/>
    </w:rPr>
  </w:style>
  <w:style w:type="character" w:styleId="12">
    <w:name w:val="Hyperlink"/>
    <w:basedOn w:val="10"/>
    <w:uiPriority w:val="99"/>
    <w:rPr>
      <w:color w:val="0563C1"/>
      <w:u w:val="single"/>
    </w:rPr>
  </w:style>
  <w:style w:type="character" w:customStyle="1" w:styleId="13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未处理的提及1"/>
    <w:basedOn w:val="10"/>
    <w:uiPriority w:val="99"/>
    <w:rPr>
      <w:color w:val="605E5C"/>
      <w:shd w:val="clear" w:color="auto" w:fill="E1DFDD"/>
    </w:rPr>
  </w:style>
  <w:style w:type="character" w:customStyle="1" w:styleId="15">
    <w:name w:val="标题 2 Char"/>
    <w:basedOn w:val="10"/>
    <w:link w:val="3"/>
    <w:uiPriority w:val="9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16">
    <w:name w:val="标题 3 Char"/>
    <w:basedOn w:val="10"/>
    <w:link w:val="4"/>
    <w:uiPriority w:val="9"/>
    <w:rPr>
      <w:b/>
      <w:bCs/>
      <w:sz w:val="32"/>
      <w:szCs w:val="32"/>
    </w:rPr>
  </w:style>
  <w:style w:type="character" w:customStyle="1" w:styleId="17">
    <w:name w:val="页眉 Char"/>
    <w:basedOn w:val="10"/>
    <w:link w:val="6"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sz w:val="18"/>
      <w:szCs w:val="18"/>
    </w:rPr>
  </w:style>
  <w:style w:type="character" w:customStyle="1" w:styleId="19">
    <w:name w:val="Unresolved Mention"/>
    <w:basedOn w:val="10"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F8F69-ABAB-4246-8EC6-B5EF4A0D52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2603</Words>
  <Characters>2735</Characters>
  <Paragraphs>161</Paragraphs>
  <TotalTime>22</TotalTime>
  <ScaleCrop>false</ScaleCrop>
  <LinksUpToDate>false</LinksUpToDate>
  <CharactersWithSpaces>2779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2020-04-30T05:49:00Z</dcterms:created>
  <dc:creator>xiao yang</dc:creator>
  <cp:lastModifiedBy>WPS_198921408</cp:lastModifiedBy>
  <dcterms:modified xsi:type="dcterms:W3CDTF">2020-05-01T08:02:25Z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