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jc w:val="center"/>
        <w:rPr>
          <w:rFonts w:hint="eastAsia" w:ascii="方正小标宋简体" w:hAnsi="仿宋" w:eastAsia="方正小标宋简体" w:cs="仿宋"/>
          <w:sz w:val="36"/>
          <w:szCs w:val="36"/>
          <w:lang w:val="en-US" w:eastAsia="zh-CN"/>
        </w:rPr>
      </w:pPr>
      <w:r>
        <w:rPr>
          <w:rFonts w:hint="eastAsia" w:ascii="方正小标宋简体" w:hAnsi="仿宋" w:eastAsia="方正小标宋简体" w:cs="仿宋"/>
          <w:sz w:val="36"/>
          <w:szCs w:val="36"/>
        </w:rPr>
        <w:t>四川轻化工大学</w:t>
      </w:r>
      <w:r>
        <w:rPr>
          <w:rFonts w:hint="eastAsia" w:ascii="方正小标宋简体" w:hAnsi="仿宋" w:eastAsia="方正小标宋简体" w:cs="仿宋"/>
          <w:sz w:val="36"/>
          <w:szCs w:val="36"/>
          <w:lang w:val="en-US" w:eastAsia="zh-CN"/>
        </w:rPr>
        <w:t>土木工程学院</w:t>
      </w:r>
    </w:p>
    <w:p>
      <w:pPr>
        <w:adjustRightInd w:val="0"/>
        <w:snapToGrid w:val="0"/>
        <w:spacing w:line="580" w:lineRule="exact"/>
        <w:jc w:val="center"/>
        <w:rPr>
          <w:rFonts w:ascii="方正小标宋简体" w:hAnsi="仿宋" w:eastAsia="方正小标宋简体" w:cs="仿宋"/>
          <w:sz w:val="32"/>
          <w:szCs w:val="32"/>
        </w:rPr>
      </w:pPr>
      <w:r>
        <w:rPr>
          <w:rFonts w:hint="eastAsia" w:ascii="方正小标宋简体" w:hAnsi="仿宋" w:eastAsia="方正小标宋简体" w:cs="仿宋"/>
          <w:sz w:val="32"/>
          <w:szCs w:val="32"/>
        </w:rPr>
        <w:t>“五粮液奖学金”、“五粮液励志奖学金”评选暂行</w:t>
      </w:r>
      <w:r>
        <w:rPr>
          <w:rFonts w:hint="eastAsia" w:ascii="方正小标宋简体" w:hAnsi="仿宋" w:eastAsia="方正小标宋简体" w:cs="仿宋"/>
          <w:sz w:val="32"/>
          <w:szCs w:val="32"/>
          <w:lang w:val="en-US" w:eastAsia="zh-CN"/>
        </w:rPr>
        <w:t>办</w:t>
      </w:r>
      <w:r>
        <w:rPr>
          <w:rFonts w:hint="eastAsia" w:ascii="方正小标宋简体" w:hAnsi="仿宋" w:eastAsia="方正小标宋简体" w:cs="仿宋"/>
          <w:sz w:val="32"/>
          <w:szCs w:val="32"/>
        </w:rPr>
        <w:t>法</w:t>
      </w:r>
    </w:p>
    <w:p>
      <w:pPr>
        <w:adjustRightInd w:val="0"/>
        <w:snapToGrid w:val="0"/>
        <w:spacing w:line="580" w:lineRule="exact"/>
        <w:jc w:val="center"/>
        <w:rPr>
          <w:rFonts w:ascii="方正小标宋简体" w:hAnsi="仿宋" w:eastAsia="方正小标宋简体" w:cs="仿宋"/>
          <w:sz w:val="36"/>
          <w:szCs w:val="36"/>
        </w:rPr>
      </w:pPr>
      <w:bookmarkStart w:id="0" w:name="_GoBack"/>
      <w:bookmarkEnd w:id="0"/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color w:val="333333"/>
          <w:sz w:val="32"/>
          <w:szCs w:val="32"/>
          <w:shd w:val="clear" w:color="auto" w:fill="FFFFFF"/>
        </w:rPr>
        <w:t>为奖励优秀学生，激励学生奋发向上，并资助家庭经济困难学生顺利完成学业，宜宾五粮液股份有限公司出资300万在我校设立专项奖学金，分为五粮液奖学金和五粮液励志奖学金两类。</w:t>
      </w:r>
      <w:r>
        <w:rPr>
          <w:rFonts w:hint="eastAsia" w:ascii="仿宋_GB2312" w:hAnsi="仿宋" w:eastAsia="仿宋_GB2312" w:cs="仿宋"/>
          <w:sz w:val="32"/>
          <w:szCs w:val="32"/>
        </w:rPr>
        <w:t>为更好地开展此项奖学金评选，特制定以下暂行办法：</w:t>
      </w:r>
    </w:p>
    <w:p>
      <w:pPr>
        <w:adjustRightInd w:val="0"/>
        <w:snapToGrid w:val="0"/>
        <w:spacing w:line="580" w:lineRule="exact"/>
        <w:rPr>
          <w:rFonts w:ascii="黑体" w:hAnsi="黑体" w:eastAsia="黑体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</w:t>
      </w:r>
      <w:r>
        <w:rPr>
          <w:rFonts w:hint="eastAsia" w:ascii="黑体" w:hAnsi="黑体" w:eastAsia="黑体" w:cs="仿宋"/>
          <w:sz w:val="32"/>
          <w:szCs w:val="32"/>
        </w:rPr>
        <w:t>一、奖励对象</w:t>
      </w:r>
    </w:p>
    <w:p>
      <w:pPr>
        <w:pStyle w:val="4"/>
        <w:widowControl/>
        <w:snapToGrid w:val="0"/>
        <w:spacing w:line="580" w:lineRule="exact"/>
        <w:ind w:firstLine="640" w:firstLineChars="200"/>
        <w:textAlignment w:val="baseline"/>
        <w:rPr>
          <w:rFonts w:hint="default" w:ascii="仿宋_GB2312" w:hAnsi="仿宋" w:eastAsia="仿宋_GB2312" w:cs="仿宋"/>
          <w:color w:val="333333"/>
          <w:kern w:val="2"/>
          <w:sz w:val="32"/>
          <w:szCs w:val="32"/>
          <w:shd w:val="clear" w:color="auto" w:fill="FFFFFF"/>
        </w:rPr>
      </w:pPr>
      <w:r>
        <w:rPr>
          <w:rFonts w:ascii="仿宋_GB2312" w:hAnsi="仿宋" w:eastAsia="仿宋_GB2312" w:cs="仿宋"/>
          <w:kern w:val="2"/>
          <w:sz w:val="32"/>
          <w:szCs w:val="32"/>
        </w:rPr>
        <w:t>1.五粮液奖学金用于奖励我校全日制本科生和研究生（留学生除外）中特别优秀的学生。其中，每学年度该奖项总金额的40%，指定用于奖励五粮液白酒学院及与白酒相关的学科专业的优秀学生。</w:t>
      </w:r>
    </w:p>
    <w:p>
      <w:pPr>
        <w:pStyle w:val="4"/>
        <w:widowControl/>
        <w:snapToGrid w:val="0"/>
        <w:spacing w:line="580" w:lineRule="exact"/>
        <w:ind w:firstLine="640" w:firstLineChars="200"/>
        <w:jc w:val="both"/>
        <w:textAlignment w:val="baseline"/>
        <w:rPr>
          <w:rFonts w:hint="default" w:ascii="仿宋_GB2312" w:hAnsi="仿宋" w:eastAsia="仿宋_GB2312" w:cs="仿宋"/>
          <w:kern w:val="2"/>
          <w:sz w:val="32"/>
          <w:szCs w:val="32"/>
        </w:rPr>
      </w:pPr>
      <w:r>
        <w:rPr>
          <w:rFonts w:ascii="仿宋_GB2312" w:hAnsi="仿宋" w:eastAsia="仿宋_GB2312" w:cs="仿宋"/>
          <w:color w:val="333333"/>
          <w:kern w:val="2"/>
          <w:sz w:val="32"/>
          <w:szCs w:val="32"/>
          <w:shd w:val="clear" w:color="auto" w:fill="FFFFFF"/>
        </w:rPr>
        <w:t>2.五粮液励志奖学金用于奖励资助我校全日制本科生和研究生（留学生除外）中优秀的家庭经济困难学生（参照学校评定国家励志奖学金贫困认定标准）。其中，每学年度该奖项总金额的40%，指定用于奖励五粮液白酒学院及与</w:t>
      </w:r>
      <w:r>
        <w:rPr>
          <w:rFonts w:ascii="仿宋_GB2312" w:hAnsi="仿宋" w:eastAsia="仿宋_GB2312" w:cs="仿宋"/>
          <w:kern w:val="2"/>
          <w:sz w:val="32"/>
          <w:szCs w:val="32"/>
        </w:rPr>
        <w:t>白酒相关的学科专业的优秀</w:t>
      </w:r>
      <w:r>
        <w:rPr>
          <w:rFonts w:ascii="仿宋_GB2312" w:hAnsi="仿宋" w:eastAsia="仿宋_GB2312" w:cs="仿宋"/>
          <w:color w:val="333333"/>
          <w:kern w:val="2"/>
          <w:sz w:val="32"/>
          <w:szCs w:val="32"/>
          <w:shd w:val="clear" w:color="auto" w:fill="FFFFFF"/>
        </w:rPr>
        <w:t>家庭经济困难学生</w:t>
      </w:r>
      <w:r>
        <w:rPr>
          <w:rFonts w:ascii="仿宋_GB2312" w:hAnsi="仿宋" w:eastAsia="仿宋_GB2312" w:cs="仿宋"/>
          <w:kern w:val="2"/>
          <w:sz w:val="32"/>
          <w:szCs w:val="32"/>
        </w:rPr>
        <w:t>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二、奖励标准</w:t>
      </w:r>
    </w:p>
    <w:p>
      <w:pPr>
        <w:pStyle w:val="4"/>
        <w:widowControl/>
        <w:wordWrap w:val="0"/>
        <w:snapToGrid w:val="0"/>
        <w:spacing w:line="560" w:lineRule="atLeast"/>
        <w:ind w:firstLine="640" w:firstLineChars="200"/>
        <w:textAlignment w:val="baseline"/>
        <w:rPr>
          <w:rFonts w:hint="default" w:ascii="仿宋_GB2312" w:hAnsi="仿宋" w:eastAsia="仿宋_GB2312" w:cs="仿宋"/>
          <w:color w:val="333333"/>
          <w:kern w:val="2"/>
          <w:sz w:val="32"/>
          <w:szCs w:val="32"/>
          <w:shd w:val="clear" w:color="auto" w:fill="FFFFFF"/>
        </w:rPr>
      </w:pPr>
      <w:r>
        <w:rPr>
          <w:rFonts w:ascii="仿宋_GB2312" w:hAnsi="仿宋" w:eastAsia="仿宋_GB2312" w:cs="仿宋"/>
          <w:sz w:val="32"/>
          <w:szCs w:val="32"/>
        </w:rPr>
        <w:t>对获得五粮液奖学金的学生，每生一次性发放3000元；对获得五粮液励志奖学金的学生，每生一次性发放2000元（每学年两者不重复享受）。</w:t>
      </w:r>
    </w:p>
    <w:p>
      <w:pPr>
        <w:spacing w:line="580" w:lineRule="exact"/>
        <w:rPr>
          <w:rFonts w:ascii="黑体" w:hAnsi="黑体" w:eastAsia="黑体" w:cs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仿宋"/>
          <w:color w:val="333333"/>
          <w:sz w:val="32"/>
          <w:szCs w:val="32"/>
          <w:shd w:val="clear" w:color="auto" w:fill="FFFFFF"/>
        </w:rPr>
        <w:t xml:space="preserve">    </w:t>
      </w:r>
      <w:r>
        <w:rPr>
          <w:rFonts w:hint="eastAsia" w:ascii="黑体" w:hAnsi="黑体" w:eastAsia="黑体" w:cs="仿宋"/>
          <w:color w:val="333333"/>
          <w:sz w:val="32"/>
          <w:szCs w:val="32"/>
          <w:shd w:val="clear" w:color="auto" w:fill="FFFFFF"/>
        </w:rPr>
        <w:t>三、申请条件</w:t>
      </w:r>
    </w:p>
    <w:p>
      <w:pPr>
        <w:spacing w:line="580" w:lineRule="exact"/>
        <w:rPr>
          <w:rFonts w:ascii="楷体_GB2312" w:hAnsi="仿宋" w:eastAsia="楷体_GB2312" w:cs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仿宋"/>
          <w:color w:val="333333"/>
          <w:sz w:val="32"/>
          <w:szCs w:val="32"/>
          <w:shd w:val="clear" w:color="auto" w:fill="FFFFFF"/>
        </w:rPr>
        <w:t xml:space="preserve">    </w:t>
      </w:r>
      <w:r>
        <w:rPr>
          <w:rFonts w:hint="eastAsia" w:ascii="楷体_GB2312" w:hAnsi="仿宋" w:eastAsia="楷体_GB2312" w:cs="仿宋"/>
          <w:color w:val="333333"/>
          <w:sz w:val="32"/>
          <w:szCs w:val="32"/>
          <w:shd w:val="clear" w:color="auto" w:fill="FFFFFF"/>
        </w:rPr>
        <w:t>（一）基本申请条件</w:t>
      </w:r>
    </w:p>
    <w:p>
      <w:pPr>
        <w:adjustRightInd w:val="0"/>
        <w:snapToGrid w:val="0"/>
        <w:spacing w:line="580" w:lineRule="exac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1.思想积极上进，政治立场坚定，对党忠诚，热爱祖国，热爱人民，热爱学校，尊敬老师，团结同学。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2.品行良好，无不良嗜好；参评学年，未受纪律处分。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3.本科生、研究生二年级（含二年级）以上学生具备申请资格；专升本学生进入本科阶段第二年起才具备申请资格。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4.学习态度端正，成绩优良。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仿宋" w:eastAsia="仿宋_GB2312" w:cs="仿宋"/>
          <w:bCs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5.在参评学年，须参加与宜宾五粮液股份有限公司相关的活动。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楷体_GB2312" w:hAnsi="仿宋" w:eastAsia="楷体_GB2312" w:cs="仿宋"/>
          <w:bCs/>
          <w:color w:val="000000"/>
          <w:sz w:val="32"/>
          <w:szCs w:val="32"/>
        </w:rPr>
      </w:pPr>
      <w:r>
        <w:rPr>
          <w:rFonts w:hint="eastAsia" w:ascii="楷体_GB2312" w:hAnsi="仿宋" w:eastAsia="楷体_GB2312" w:cs="仿宋"/>
          <w:bCs/>
          <w:color w:val="000000"/>
          <w:sz w:val="32"/>
          <w:szCs w:val="32"/>
        </w:rPr>
        <w:t>（二）突出表现要求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仿宋" w:eastAsia="仿宋_GB2312" w:cs="仿宋"/>
          <w:bCs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bCs/>
          <w:color w:val="000000"/>
          <w:sz w:val="32"/>
          <w:szCs w:val="32"/>
        </w:rPr>
        <w:t>突出表现是指学生在道德风尚、学术研究、学科竞赛、创新发明、社会实践、社会工作、体育竞赛、文艺比赛等某一方面表现特别优秀。满足其中之一方可申请。具体标准如下：</w:t>
      </w:r>
    </w:p>
    <w:p>
      <w:pPr>
        <w:pStyle w:val="7"/>
        <w:spacing w:line="580" w:lineRule="exact"/>
        <w:ind w:firstLine="66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1.在社会主义精神文明建设中表现突出，具有见义勇为、助人为乐、志愿服务、自立自强的实际行动，在本校、本地区产生重大影响，有助于树立良好的社会风尚。</w:t>
      </w:r>
    </w:p>
    <w:p>
      <w:pPr>
        <w:pStyle w:val="7"/>
        <w:spacing w:line="580" w:lineRule="exact"/>
        <w:ind w:firstLine="66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2.</w:t>
      </w:r>
      <w:r>
        <w:rPr>
          <w:rFonts w:hint="eastAsia" w:ascii="仿宋_GB2312" w:hAnsi="宋体" w:eastAsia="仿宋_GB2312"/>
          <w:sz w:val="32"/>
          <w:szCs w:val="32"/>
        </w:rPr>
        <w:t>崇尚学术，追求卓越，</w:t>
      </w:r>
      <w:r>
        <w:rPr>
          <w:rFonts w:hint="eastAsia" w:ascii="仿宋_GB2312" w:hAnsi="仿宋" w:eastAsia="仿宋_GB2312" w:cs="仿宋"/>
          <w:sz w:val="32"/>
          <w:szCs w:val="32"/>
        </w:rPr>
        <w:t>在学术研究上表现突出。</w:t>
      </w:r>
    </w:p>
    <w:p>
      <w:pPr>
        <w:pStyle w:val="7"/>
        <w:spacing w:line="580" w:lineRule="exact"/>
        <w:ind w:firstLine="66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3.积极参加学科专业活动，在学科竞赛方面取得显著成绩。</w:t>
      </w:r>
    </w:p>
    <w:p>
      <w:pPr>
        <w:pStyle w:val="7"/>
        <w:spacing w:line="580" w:lineRule="exact"/>
        <w:ind w:firstLine="66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4.</w:t>
      </w:r>
      <w:r>
        <w:rPr>
          <w:rFonts w:hint="eastAsia" w:ascii="仿宋_GB2312" w:hAnsi="宋体" w:eastAsia="仿宋_GB2312"/>
          <w:sz w:val="32"/>
          <w:szCs w:val="32"/>
        </w:rPr>
        <w:t>创新创业成果突出，</w:t>
      </w:r>
      <w:r>
        <w:rPr>
          <w:rFonts w:hint="eastAsia" w:ascii="仿宋_GB2312" w:hAnsi="仿宋" w:eastAsia="仿宋_GB2312" w:cs="仿宋"/>
          <w:sz w:val="32"/>
          <w:szCs w:val="32"/>
        </w:rPr>
        <w:t>在创新发明方面取得显著成绩。</w:t>
      </w:r>
    </w:p>
    <w:p>
      <w:pPr>
        <w:pStyle w:val="7"/>
        <w:spacing w:line="580" w:lineRule="exact"/>
        <w:ind w:firstLine="66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5.在体育竞赛中取得显著成绩，为我校争得荣誉。</w:t>
      </w:r>
    </w:p>
    <w:p>
      <w:pPr>
        <w:pStyle w:val="7"/>
        <w:spacing w:line="580" w:lineRule="exact"/>
        <w:ind w:firstLine="66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6.在重要文艺比赛中表现突出。</w:t>
      </w:r>
    </w:p>
    <w:p>
      <w:pPr>
        <w:pStyle w:val="7"/>
        <w:spacing w:line="580" w:lineRule="exact"/>
        <w:ind w:firstLine="66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7.学习方面有突出进步者。</w:t>
      </w:r>
    </w:p>
    <w:p>
      <w:pPr>
        <w:pStyle w:val="7"/>
        <w:spacing w:line="580" w:lineRule="exact"/>
        <w:ind w:firstLine="66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8.对传承宜宾五粮液股份有限公司企业文化做出贡献者。</w:t>
      </w:r>
    </w:p>
    <w:p>
      <w:pPr>
        <w:pStyle w:val="7"/>
        <w:spacing w:line="580" w:lineRule="exact"/>
        <w:ind w:firstLine="660"/>
        <w:rPr>
          <w:rFonts w:ascii="仿宋_GB2312" w:hAnsi="仿宋" w:eastAsia="仿宋_GB2312" w:cs="仿宋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szCs w:val="32"/>
        </w:rPr>
        <w:t>9.上述八方面以外，如在其他方面有特别优秀表现者，经有关部门认定，也可作为突出表现。</w:t>
      </w:r>
    </w:p>
    <w:p>
      <w:pPr>
        <w:pStyle w:val="7"/>
        <w:spacing w:line="580" w:lineRule="exact"/>
        <w:ind w:firstLine="660"/>
        <w:rPr>
          <w:rFonts w:ascii="仿宋_GB2312" w:hAnsi="仿宋" w:eastAsia="仿宋_GB2312" w:cs="仿宋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szCs w:val="32"/>
        </w:rPr>
        <w:t>各学院可根据专业实际细化评选规则。</w:t>
      </w:r>
    </w:p>
    <w:p>
      <w:pPr>
        <w:pStyle w:val="7"/>
        <w:spacing w:line="580" w:lineRule="exact"/>
        <w:ind w:firstLine="660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四、评选与发放程序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>1.由学生工作部（处）根据各学院学生人数及专业特点将指标分配到各学院。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>2.各学院将评选名额、条件、程序等信息以班会或其他形式告知每一个学生，学生本人向各学院提出书面申请，并附上相关证明材料。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>3.各学院依据评选条件进行初评，按照评选指标确定推荐人选。初评结果须在本学院公示3天。公示后，将推荐名单报学生工作部（处）。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>4.学生工作部（处）对各学院上报名单进行汇总并公示3天，公示后报四川轻化工大学教育发展基金会审定。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>5.根据四川轻化工大学教育发展基金会审核程序完成后，开展奖学金发放工作。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五、评选要求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各学院应本着“公开、公平、公正”的原则推荐受奖学生。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黑体" w:hAnsi="黑体" w:eastAsia="黑体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所有师生不得弄虚作假。发现弄虚作假，学校追究相关人员责任。</w:t>
      </w:r>
    </w:p>
    <w:p>
      <w:pPr>
        <w:spacing w:line="580" w:lineRule="exact"/>
        <w:ind w:firstLine="321" w:firstLineChars="100"/>
        <w:rPr>
          <w:rFonts w:ascii="黑体" w:hAnsi="黑体" w:eastAsia="黑体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  </w:t>
      </w:r>
      <w:r>
        <w:rPr>
          <w:rFonts w:hint="eastAsia" w:ascii="黑体" w:hAnsi="黑体" w:eastAsia="黑体"/>
          <w:sz w:val="32"/>
          <w:szCs w:val="32"/>
        </w:rPr>
        <w:t>六、本办法自发布之日起执行，由四川轻化工大学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土木工程学院学生工作办公室</w:t>
      </w:r>
      <w:r>
        <w:rPr>
          <w:rFonts w:hint="eastAsia" w:ascii="黑体" w:hAnsi="黑体" w:eastAsia="黑体"/>
          <w:sz w:val="32"/>
          <w:szCs w:val="32"/>
        </w:rPr>
        <w:t>负责解释。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580" w:lineRule="exact"/>
        <w:jc w:val="lef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土木工程学院 学工办</w:t>
      </w:r>
    </w:p>
    <w:p>
      <w:pPr>
        <w:spacing w:line="58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年10月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29</w:t>
      </w:r>
      <w:r>
        <w:rPr>
          <w:rFonts w:hint="eastAsia" w:ascii="仿宋_GB2312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ndalus">
    <w:altName w:val="Times New Roman"/>
    <w:panose1 w:val="02020603050405020304"/>
    <w:charset w:val="00"/>
    <w:family w:val="roman"/>
    <w:pitch w:val="default"/>
    <w:sig w:usb0="00000000" w:usb1="00000000" w:usb2="00000008" w:usb3="00000000" w:csb0="0000004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7EF"/>
    <w:rsid w:val="002E5003"/>
    <w:rsid w:val="002F0623"/>
    <w:rsid w:val="003360DA"/>
    <w:rsid w:val="003A2481"/>
    <w:rsid w:val="006E4517"/>
    <w:rsid w:val="008C1CB1"/>
    <w:rsid w:val="00AC47EF"/>
    <w:rsid w:val="00F214CE"/>
    <w:rsid w:val="076960F9"/>
    <w:rsid w:val="61FB1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ndalus" w:hAnsi="Andalus" w:eastAsia="宋体" w:cs="Andalus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jc w:val="left"/>
    </w:pPr>
    <w:rPr>
      <w:rFonts w:hint="eastAsia" w:ascii="微软雅黑" w:hAnsi="微软雅黑" w:eastAsia="微软雅黑"/>
      <w:kern w:val="0"/>
      <w:sz w:val="24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华文中宋" w:hAnsi="Calibri" w:eastAsia="华文中宋" w:cs="华文中宋"/>
      <w:color w:val="000000"/>
      <w:sz w:val="24"/>
      <w:szCs w:val="24"/>
      <w:lang w:val="en-US" w:eastAsia="zh-CN" w:bidi="ar-SA"/>
    </w:rPr>
  </w:style>
  <w:style w:type="character" w:customStyle="1" w:styleId="8">
    <w:name w:val="页眉 Char"/>
    <w:basedOn w:val="6"/>
    <w:link w:val="3"/>
    <w:uiPriority w:val="0"/>
    <w:rPr>
      <w:rFonts w:ascii="Calibri" w:hAnsi="Calibri" w:cs="Times New Roman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="Calibri" w:hAnsi="Calibri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220</Words>
  <Characters>1259</Characters>
  <Lines>10</Lines>
  <Paragraphs>2</Paragraphs>
  <TotalTime>15</TotalTime>
  <ScaleCrop>false</ScaleCrop>
  <LinksUpToDate>false</LinksUpToDate>
  <CharactersWithSpaces>1477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2019-10-22T03:57:00Z</dcterms:created>
  <dc:creator>汤旻</dc:creator>
  <cp:lastModifiedBy>胖笛子</cp:lastModifiedBy>
  <dcterms:modified xsi:type="dcterms:W3CDTF">2020-10-29T01:22:06Z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