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附件1：</w:t>
      </w: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四川省大学生“综合素质A级证书”认证条例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四川省大学生“综合素质A级证书”由共青团四川省委、四川省学联共同设立。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“综合素质A级证书”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四川省大学生“综合素质A级证书”的认证范围为：四川省全日制高等院校在校学生（含专科生、本科生、研究生）。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四川省大学生“综合素质A级证书”认证对象无名额限制，凡符合本认证条例规定且满足认证办法要求的，均可申请认证“综合素质A级证书”，已获得认证的学生不得重复申请。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学业成绩无挂科记录、总评优良，身心健康，无处分记录。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认证条件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（一）曾获校级三好、优秀学生（校级优秀团员、团干部、学生干部等）一次及以上，或曾获校级三等及以上奖学金</w:t>
      </w:r>
      <w:r>
        <w:rPr>
          <w:rFonts w:hint="eastAsia" w:eastAsia="仿宋_GB2312"/>
          <w:sz w:val="32"/>
          <w:szCs w:val="32"/>
        </w:rPr>
        <w:t>（包括国家奖学金及国家励志奖学金）</w:t>
      </w:r>
      <w:r>
        <w:rPr>
          <w:rFonts w:eastAsia="仿宋_GB2312"/>
          <w:sz w:val="32"/>
          <w:szCs w:val="32"/>
        </w:rPr>
        <w:t>，或曾获“逐梦计划”—四川大学生社会实践活动优秀实习生，或曾参加省级及以上大学生骨干培养学校学习并毕业。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（二）获国家英语三级证书（专科生）或国家大学英语四级425分及以上（本科生）或国家大学英语六级425分及以上（研究生）或获计算机二级证书或普通话二级甲等及以上证书。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1篇以上或校级公开刊物发表学术论文2篇以上；或以第一作者身份在省级或国家级刊物上发表其他类文章1篇及以上；或在国际刊物上发表英文论文1篇及以上；或主持校级以上（含校级）研究课题并顺利结题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（四）取得非本专业的国家级证书（不包括英语、计算机和机动车驾驶证）。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（六）担任班长、团支书或校院（系）团学组织部长及以上职务，或担任校级学生社团负责人（含副职）职务。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（九）在思想品德方面有突出事迹（如见义勇为、拾金不昧、孝亲敬老等）获校级及以上表彰或被校级及以上单位部门选树为典型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</w:t>
      </w:r>
      <w:r>
        <w:rPr>
          <w:rFonts w:hint="eastAsia" w:eastAsia="仿宋_GB2312"/>
          <w:sz w:val="32"/>
          <w:szCs w:val="32"/>
        </w:rPr>
        <w:t>、脱贫攻坚中</w:t>
      </w:r>
      <w:r>
        <w:rPr>
          <w:rFonts w:eastAsia="仿宋_GB2312"/>
          <w:sz w:val="32"/>
          <w:szCs w:val="32"/>
        </w:rPr>
        <w:t>中受县级及以上奖励表彰的。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（十）获“挑战杯”“创青春”“互联网+”等竞赛省级三等奖及以上奖励。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（十一）获团省委历年主办的省级比赛或省教育厅历年公布的“省级大学生竞赛项目”中所列竞赛项目三等奖及以上奖励的。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（十二）自主创新创业注册成立公司并存续一年以上，或在自主创新创业过程中获得专利（若所获专利为多人共有专利，申请者需排名第一）。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第七条  认证办法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“综合素质A级证书”每年认证一次。授予符合本认证条例第五条之认证基准，同时在第六条所列认证项目中满足5项（含5项）以上的大学专科生、满足6项（含6项）以上的大学本科生和研究生。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四川省大学生“综合素质A级证书”认证组织机构为共青团四川省委和四川省学生联合会。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共青团四川省委、四川省学生联合会负责“综合素质A级证书”认证制度实施中的组织评审和协调工作，是认证活动的最高机构，具有最终裁决权。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各高校团委负责本校“综合素质A级证书”申请人的资格审查和初评工作。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四川省大学生“综合素质A级证书”认证的基本程序是：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学校团、学组织审核确认；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>
      <w:pPr>
        <w:spacing w:line="560" w:lineRule="exact"/>
        <w:ind w:firstLine="636" w:firstLineChars="198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各高校团委初步评定出“综合素质A级证书”人员名单后，应立即通报申请人所在院系及有关组织，并在校内公示</w:t>
      </w:r>
      <w:r>
        <w:rPr>
          <w:rFonts w:hint="eastAsia" w:eastAsia="仿宋_GB2312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第十三条 </w:t>
      </w:r>
      <w:r>
        <w:rPr>
          <w:rFonts w:eastAsia="仿宋_GB2312"/>
          <w:sz w:val="32"/>
          <w:szCs w:val="32"/>
        </w:rPr>
        <w:t xml:space="preserve"> 凡是弄虚作假或不符合认证资格和条件的人员，在材料审查、资格初审、最终审定等任何环节中一经发现，一律取消资格，所造成的后果由申请人自己承担。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本认证条例中涉及所有奖项及经历均须是大学期间所得。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本认证条例解释权归共青团四川省委学校部、四川省学生联合会秘书处。</w:t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附件2：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  <w:r>
        <w:rPr>
          <w:rFonts w:eastAsia="方正小标宋_GBK"/>
          <w:w w:val="90"/>
          <w:sz w:val="44"/>
          <w:szCs w:val="44"/>
        </w:rPr>
        <w:t>四川省大学生“综合素质A级证书” 认证项目表</w:t>
      </w:r>
    </w:p>
    <w:p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Style w:val="5"/>
        <w:tblW w:w="912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844"/>
        <w:gridCol w:w="1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24" w:type="dxa"/>
            <w:tcBorders>
              <w:tl2br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内容</w:t>
            </w:r>
          </w:p>
          <w:p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    评    事    项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在满足项目栏划“√”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(符合该项条件方可认证)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</w:t>
            </w:r>
            <w:r>
              <w:rPr>
                <w:rFonts w:hint="eastAsia" w:eastAsia="仿宋_GB2312"/>
                <w:sz w:val="24"/>
              </w:rPr>
              <w:t>（包括国家奖学金及国家励志奖学金）</w:t>
            </w:r>
            <w:r>
              <w:rPr>
                <w:rFonts w:eastAsia="仿宋_GB2312"/>
                <w:sz w:val="24"/>
              </w:rPr>
              <w:t>，或曾获“逐梦计划”—四川大学生社会实践活动优秀实习生，或曾参加省级及以上大学生骨干培养学校学习并毕业。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获国家英语三级证书（专科生）或国家大学英语四级425分及以上（本科生）或国家大学英语六级425分及以上（研究生）或获计算机二级证书或普通话二级甲等及以上证书。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1篇以上或校级公开刊物发表学术论文2篇以上；或以第一作者身份在省级或国家级刊物上发表其他类文章1篇及以上；或在国际刊物上发表英文论文1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hint="eastAsia" w:eastAsia="仿宋_GB2312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</w:t>
            </w:r>
            <w:r>
              <w:rPr>
                <w:rFonts w:hint="eastAsia" w:eastAsia="仿宋_GB2312"/>
                <w:sz w:val="24"/>
              </w:rPr>
              <w:t>、脱贫攻坚</w:t>
            </w:r>
            <w:r>
              <w:rPr>
                <w:rFonts w:eastAsia="仿宋_GB2312"/>
                <w:sz w:val="24"/>
              </w:rPr>
              <w:t>中受县级及以上奖励表彰的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获“挑战杯”“创青春”“互联网+”等竞赛省级三等奖及以上奖励。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获团省委历年主办的省级比赛或省教育厅历年公布的“省级大学生竞赛项目”中所列竞赛项目三等奖及以上奖励的。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 xml:space="preserve">注: </w:t>
      </w:r>
      <w:r>
        <w:rPr>
          <w:rFonts w:eastAsia="仿宋_GB2312"/>
          <w:sz w:val="24"/>
        </w:rPr>
        <w:t>1.所得奖项及经历须是大学期间获得，所附证明材料复印件须清晰可辨；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2.第十三项中有不同类别的突出事迹或奖励的，最多可算两项计入；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3.本认证标准解释权属团省委学校部、省学联秘书处。</w:t>
      </w:r>
    </w:p>
    <w:p>
      <w:pPr>
        <w:spacing w:line="48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eastAsia="方正小标宋_GBK"/>
          <w:spacing w:val="-20"/>
          <w:sz w:val="40"/>
          <w:szCs w:val="44"/>
        </w:rPr>
      </w:pPr>
    </w:p>
    <w:p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  <w:r>
        <w:rPr>
          <w:rFonts w:eastAsia="方正小标宋_GBK"/>
          <w:spacing w:val="-20"/>
          <w:sz w:val="40"/>
          <w:szCs w:val="44"/>
        </w:rPr>
        <w:t>四川省大学生“综合素质A级证书”认证登记表</w:t>
      </w:r>
    </w:p>
    <w:p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Style w:val="5"/>
        <w:tblW w:w="853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 名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 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 贯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 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25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8535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总计(项)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年  月  日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hint="eastAsia" w:eastAsia="仿宋_GB2312"/>
                <w:spacing w:val="-10"/>
                <w:sz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 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 注</w:t>
            </w:r>
          </w:p>
        </w:tc>
        <w:tc>
          <w:tcPr>
            <w:tcW w:w="7286" w:type="dxa"/>
            <w:gridSpan w:val="18"/>
            <w:vAlign w:val="center"/>
          </w:tcPr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附件4：</w:t>
      </w:r>
    </w:p>
    <w:p>
      <w:pPr>
        <w:spacing w:line="480" w:lineRule="exact"/>
        <w:rPr>
          <w:rFonts w:eastAsia="黑体"/>
          <w:sz w:val="32"/>
          <w:szCs w:val="32"/>
        </w:rPr>
      </w:pPr>
    </w:p>
    <w:p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四川省大学生“综合素质A级证书”</w:t>
      </w:r>
    </w:p>
    <w:p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各</w:t>
      </w:r>
      <w:r>
        <w:rPr>
          <w:rFonts w:hint="eastAsia" w:eastAsia="方正小标宋_GBK"/>
          <w:spacing w:val="-20"/>
          <w:sz w:val="44"/>
          <w:szCs w:val="44"/>
        </w:rPr>
        <w:t>学院</w:t>
      </w:r>
      <w:r>
        <w:rPr>
          <w:rFonts w:eastAsia="方正小标宋_GBK"/>
          <w:spacing w:val="-20"/>
          <w:sz w:val="44"/>
          <w:szCs w:val="44"/>
        </w:rPr>
        <w:t>汇总表</w:t>
      </w:r>
    </w:p>
    <w:p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 xml:space="preserve">   </w:t>
      </w:r>
      <w:r>
        <w:rPr>
          <w:rFonts w:hint="eastAsia" w:eastAsia="方正仿宋_GBK"/>
          <w:spacing w:val="-20"/>
          <w:sz w:val="24"/>
        </w:rPr>
        <w:t>学院</w:t>
      </w:r>
      <w:r>
        <w:rPr>
          <w:rFonts w:eastAsia="方正仿宋_GBK"/>
          <w:spacing w:val="-20"/>
          <w:sz w:val="24"/>
        </w:rPr>
        <w:t xml:space="preserve">名称（盖章）：                                </w:t>
      </w:r>
      <w:r>
        <w:rPr>
          <w:rFonts w:hint="eastAsia" w:eastAsia="方正仿宋_GBK"/>
          <w:spacing w:val="-20"/>
          <w:sz w:val="24"/>
        </w:rPr>
        <w:t xml:space="preserve"> 时间</w:t>
      </w:r>
      <w:r>
        <w:rPr>
          <w:rFonts w:eastAsia="方正仿宋_GBK"/>
          <w:spacing w:val="-20"/>
          <w:sz w:val="24"/>
        </w:rPr>
        <w:t>：   年     月    日</w:t>
      </w:r>
    </w:p>
    <w:tbl>
      <w:tblPr>
        <w:tblStyle w:val="5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9"/>
        <w:gridCol w:w="862"/>
        <w:gridCol w:w="1366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59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91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5" w:type="dxa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>
      <w:pPr>
        <w:spacing w:line="400" w:lineRule="exact"/>
        <w:rPr>
          <w:rFonts w:eastAsia="方正仿宋_GBK"/>
          <w:sz w:val="24"/>
        </w:rPr>
      </w:pPr>
      <w:r>
        <w:rPr>
          <w:sz w:val="28"/>
          <w:szCs w:val="28"/>
        </w:rPr>
        <w:t xml:space="preserve">    </w:t>
      </w:r>
      <w:r>
        <w:rPr>
          <w:rFonts w:eastAsia="方正仿宋_GBK"/>
          <w:sz w:val="24"/>
        </w:rPr>
        <w:t>（备注：表格行数请根据实际情况自行调整）</w:t>
      </w:r>
    </w:p>
    <w:p>
      <w:pPr>
        <w:rPr>
          <w:rFonts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66725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14C3"/>
    <w:rsid w:val="3F5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2019-05-16T01:53:00Z</dcterms:created>
  <dc:creator>Administrator</dc:creator>
  <cp:lastModifiedBy>Administrator</cp:lastModifiedBy>
  <dcterms:modified xsi:type="dcterms:W3CDTF">2019-05-16T01:55:24Z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