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四川省大学生“综合素质A级证书”认证办法</w:t>
      </w:r>
    </w:p>
    <w:p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一、综合素质A级证书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四川省大学生“综合素质A级证书”由共青团四川省委、四川省学生联合会共同设立。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　四川省大学生“综合素质A级证书”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　四川省大学生“综合素质A级证书”的认证范围为：四川省全日制高等院校在校学生（含专科生、本科生、研究生）。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　四川省大学生“综合素质A级证书”认证对象无名额限制，凡符合本认证办法规定且满足认证条件的，均可申请认证“综合素质A级证书”，已获得认证的学生不得重复申请。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三、认证条件及方法</w:t>
      </w:r>
    </w:p>
    <w:p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  认证基准</w:t>
      </w:r>
    </w:p>
    <w:p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学业成绩无挂科记录、无处分记录，需</w:t>
      </w:r>
      <w:r>
        <w:rPr>
          <w:rFonts w:hint="eastAsia" w:eastAsia="仿宋_GB2312"/>
          <w:sz w:val="32"/>
          <w:szCs w:val="32"/>
          <w:lang w:eastAsia="zh-CN"/>
        </w:rPr>
        <w:t>由各学院团总支</w:t>
      </w:r>
      <w:r>
        <w:rPr>
          <w:rFonts w:eastAsia="仿宋_GB2312"/>
          <w:sz w:val="32"/>
          <w:szCs w:val="32"/>
        </w:rPr>
        <w:t>开具证明材料。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  认证项目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“综合素质A级证书”认证项目分为思想政治、社会实践、创新创业、专业学习、成长锻炼、文体活动、技能特长7个类别，共21个项目，达到相应条件后可获得对应分值（详见《四川省大学生“综合素质A级证书”评分标准表》）。同一项目的不同子项目不叠加计分，以最高得分计算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一）思想政治。1.参加“青马工程”“大学生骨干培训班”等思想政治类培养计划；2.思想品德方面有突出事迹，被授予道德模范、抗震救灾、见义勇为、拾金不昧、乐于助人、自强之星等奖励或表彰；3.“学习强国”学习情况；4. “青年大学习”学习情况；5.思想政治理论课学习情况。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（二）社会实践。6.参加社会实践；7.参加志愿服务。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（三）创新创业。8.参加创新创业竞赛；9.自主创业；10.参与科技创新。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（四）专业学习。11.在校期间获得奖学金；12.发表学术论文或文章；13.获得第二学位；14.参加专业性学科竞赛。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（五）成长锻炼。15.参加学生组织并获得良好及以上等次评议；16.获得优秀学生干部或优秀团干部、优秀共产党员、优秀共青团员、优秀毕业生等相关表彰。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（六）文体活动。17.参加文艺类活动；18.参加体育竞赛类活动。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（七）技能特长。19.获得国家级职业资格（技能）证书；20.获得全国计算机等级考试证书；21.获得语言类等级考试（认证考试）证书。</w:t>
      </w:r>
    </w:p>
    <w:p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第七条  认证方法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综合素质A级证书”每学期认证一次，分别于每年5月、12月进行。授予符合本认证办法第五条之认证基准且在第六条所列认证项目7个类别中满足4个类别取得计分，同时总分数达到18分（含18分）以上的专科生、总分数达到24分（含24分）以上的本科生或研究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四川省大学生“综合素质A级证书”认证组织机构为共青团四川省委和四川省学生联合会。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共青团四川省委学校部、四川省学生联合会秘书处负责“综合素质A级证书”认证制度实施中的组织评审和协调工作，具有本认证办法的最终解释权。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各高校团委负责本校“综合素质A级证书”申请人的资格审查和初评工作。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四川省大学生“综合素质A级证书”认证的基本程序是：1.本人申请（系统内提交相关证明材料）；2.学校团、学组织审核确认（系统内初审）；3.团省委和省学联终审确定（系统内终审），线上生成电子证书。</w:t>
      </w:r>
    </w:p>
    <w:p>
      <w:pPr>
        <w:spacing w:line="560" w:lineRule="exact"/>
        <w:ind w:firstLine="636" w:firstLineChars="198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各高校团委评定出“综合素质A级证书”推荐人选后，在校内公示五个工作日。若收到投诉，应组织调查，经调查确认不符合资格或条件者，取消被认证资格，同时通报所在院系和组织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第十三条 </w:t>
      </w:r>
      <w:r>
        <w:rPr>
          <w:rFonts w:eastAsia="仿宋_GB2312"/>
          <w:sz w:val="32"/>
          <w:szCs w:val="32"/>
        </w:rPr>
        <w:t xml:space="preserve"> 凡是弄虚作假或不符合认证资格和条件的人员，在材料审查、资格初审、最终审定等任何环节中一经发现，一律取消资格，所造成的后果由申请人自己承担。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>
      <w:pPr>
        <w:spacing w:line="560" w:lineRule="exact"/>
        <w:ind w:firstLine="630"/>
        <w:rPr>
          <w:rFonts w:hint="eastAsia" w:eastAsiaTheme="minorEastAsia"/>
          <w:lang w:val="en-US" w:eastAsia="zh-CN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本认证办法中涉及所有奖项及经历均须是大学期间所得。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15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148AA"/>
    <w:rsid w:val="5011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2020-05-12T08:42:00Z</dcterms:created>
  <dc:creator>Administrator</dc:creator>
  <cp:lastModifiedBy>Administrator</cp:lastModifiedBy>
  <dcterms:modified xsi:type="dcterms:W3CDTF">2020-05-12T08:42:54Z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